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60" w:before="60" w:lineRule="auto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Príloha č. 2</w:t>
      </w:r>
    </w:p>
    <w:p w:rsidR="00000000" w:rsidDel="00000000" w:rsidP="00000000" w:rsidRDefault="00000000" w:rsidRPr="00000000" w14:paraId="00000002">
      <w:pPr>
        <w:spacing w:after="60" w:before="60" w:lineRule="auto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Čestné vyhlásenie </w:t>
      </w:r>
    </w:p>
    <w:p w:rsidR="00000000" w:rsidDel="00000000" w:rsidP="00000000" w:rsidRDefault="00000000" w:rsidRPr="00000000" w14:paraId="00000004">
      <w:pPr>
        <w:spacing w:before="0" w:lineRule="auto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ku konfliktu záujmov a k etickému kódexu uchádzača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Rule="auto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8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2"/>
        <w:gridCol w:w="6967"/>
        <w:tblGridChange w:id="0">
          <w:tblGrid>
            <w:gridCol w:w="2122"/>
            <w:gridCol w:w="696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" w:type="dxa"/>
              <w:left w:w="108.0" w:type="dxa"/>
              <w:bottom w:w="85.0" w:type="dxa"/>
              <w:right w:w="108.0" w:type="dxa"/>
            </w:tcMar>
          </w:tcPr>
          <w:p w:rsidR="00000000" w:rsidDel="00000000" w:rsidP="00000000" w:rsidRDefault="00000000" w:rsidRPr="00000000" w14:paraId="00000006">
            <w:pPr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Verejný obstarávateľ: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" w:type="dxa"/>
              <w:left w:w="108.0" w:type="dxa"/>
              <w:bottom w:w="85.0" w:type="dxa"/>
              <w:right w:w="108.0" w:type="dxa"/>
            </w:tcMar>
          </w:tcPr>
          <w:p w:rsidR="00000000" w:rsidDel="00000000" w:rsidP="00000000" w:rsidRDefault="00000000" w:rsidRPr="00000000" w14:paraId="0000000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Košice Región Turizmus, </w:t>
            </w:r>
            <w:r w:rsidDel="00000000" w:rsidR="00000000" w:rsidRPr="00000000">
              <w:rPr>
                <w:rtl w:val="0"/>
              </w:rPr>
              <w:t xml:space="preserve">Bačíkova 7, 040 01 Košice, Slovenská republika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" w:type="dxa"/>
              <w:left w:w="108.0" w:type="dxa"/>
              <w:bottom w:w="85.0" w:type="dxa"/>
              <w:right w:w="108.0" w:type="dxa"/>
            </w:tcMar>
          </w:tcPr>
          <w:p w:rsidR="00000000" w:rsidDel="00000000" w:rsidP="00000000" w:rsidRDefault="00000000" w:rsidRPr="00000000" w14:paraId="00000008">
            <w:pPr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Názov zákazky: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" w:type="dxa"/>
              <w:left w:w="108.0" w:type="dxa"/>
              <w:bottom w:w="85.0" w:type="dxa"/>
              <w:right w:w="108.0" w:type="dxa"/>
            </w:tcMar>
          </w:tcPr>
          <w:p w:rsidR="00000000" w:rsidDel="00000000" w:rsidP="00000000" w:rsidRDefault="00000000" w:rsidRPr="00000000" w14:paraId="0000000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SLOVENSKÁ LANDARTOVÁ GALÉRIA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" w:type="dxa"/>
              <w:left w:w="108.0" w:type="dxa"/>
              <w:bottom w:w="85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Uchádzač: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85.0" w:type="dxa"/>
              <w:left w:w="108.0" w:type="dxa"/>
              <w:bottom w:w="85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Obchodný názov, sídlo, IČO:</w:t>
            </w:r>
          </w:p>
        </w:tc>
      </w:tr>
    </w:tbl>
    <w:p w:rsidR="00000000" w:rsidDel="00000000" w:rsidP="00000000" w:rsidRDefault="00000000" w:rsidRPr="00000000" w14:paraId="0000000C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Týmto čestne vyhlasujem podľa môjho najlepšieho vedomia a svedomia a podľa mojich vedomostí, že ako uchádzač, ktorý predkladá ponuku v danom verejnom obstarávaní, že: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6"/>
          <w:tab w:val="left" w:leader="none" w:pos="1740"/>
        </w:tabs>
        <w:spacing w:after="0" w:before="0" w:line="240" w:lineRule="auto"/>
        <w:ind w:left="357" w:right="0" w:hanging="357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nie je mi známy žiaden konflikt záujmov, s ohľadom na doterajší priebeh verejného obstarávania, pokiaľ ide o mne známe hospodárske subjekty a zástupcov verejného obstarávateľa, ktoré boli zapojené akýmkoľvek spôsobom do procesu verejného obstarávania,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6"/>
          <w:tab w:val="left" w:leader="none" w:pos="1740"/>
        </w:tabs>
        <w:spacing w:after="0" w:before="0" w:line="240" w:lineRule="auto"/>
        <w:ind w:left="357" w:right="0" w:hanging="357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nie sú mi známe žiadne skutočnosti alebo okolnosti, či už minulé alebo súčasné a/ alebo ktoré by mohli nastať v dohľadnej budúcnosti, ktoré by mohli spochybniť moju nezávislosť a zvýhodňovať mňa ako uchádzača v danom procese verejného obstarávania z pohľadu ktorejkoľvek strany, ktorá je účastníkom daného procesu alebo jeho vyhlasovateľom,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6"/>
          <w:tab w:val="left" w:leader="none" w:pos="1740"/>
        </w:tabs>
        <w:spacing w:after="0" w:before="0" w:line="240" w:lineRule="auto"/>
        <w:ind w:left="357" w:right="0" w:hanging="357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ak zistím, alebo ak sa počas ktorejkoľvek etapy verejného obstarávania sa ukáže, že akýkoľvek potenciálny konflikt záujmov v danom procese vznikol, bezodkladne danú skutočnosť oznámim verejnému obstarávateľovi a budem akceptovať rozhodnutie verejného obstarávateľa o prijatí všetkých opatrení na odstránenie zisteného konfliktu, pokiaľ týmto rozhodnutím nedôjde k neodôvodnenému obmedzeniu účasti mojej spoločnosti v danom postupe a pokiaľ nebude možné riešiť vznik daného konfliktu inak ako rozhodnutím o zrušení daného postupu alebo vylúčením mňa ako uchádzača v danom verejnom obstarávaní,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6"/>
          <w:tab w:val="left" w:leader="none" w:pos="1740"/>
        </w:tabs>
        <w:spacing w:after="0" w:before="0" w:line="240" w:lineRule="auto"/>
        <w:ind w:left="357" w:right="0" w:hanging="357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som sa oboznámil s etickým kódexom záujemcu/uchádzača vo verejnom obstarávaní, ktorý je zverejnený na adrese </w:t>
      </w:r>
      <w:hyperlink r:id="rId6">
        <w:r w:rsidDel="00000000" w:rsidR="00000000" w:rsidRPr="00000000">
          <w:rPr>
            <w:rFonts w:ascii="Arial Narrow" w:cs="Arial Narrow" w:eastAsia="Arial Narrow" w:hAnsi="Arial Narrow"/>
            <w:b w:val="0"/>
            <w:bCs w:val="0"/>
            <w:i w:val="0"/>
            <w:iCs w:val="0"/>
            <w:smallCaps w:val="0"/>
            <w:strike w:val="0"/>
            <w:color w:val="0563c1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http://www.uvo.gov.sk/extdoc/1069/eticky_kodex_zaujemca_-_uchadzac.pdf</w:t>
        </w:r>
      </w:hyperlink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a v nadväznosti na uvedené vyhlasujem, so zreteľom na povinnosť uplatňovania princípov rovnakého zaobchádzania, nediskriminácie, transparentnosti, hospodárnosti a efektívnosti, zabezpečovania čestnej hospodárskej súťaže, vykonávania práv a povinností v súlade s dobrými mravmi a so zásadami poctivého obchodného styku, že budem tieto pravidlá aplikovať v rámci daného postupu verejného obstarávania,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6"/>
          <w:tab w:val="left" w:leader="none" w:pos="1740"/>
        </w:tabs>
        <w:spacing w:after="0" w:before="0" w:line="240" w:lineRule="auto"/>
        <w:ind w:left="357" w:right="0" w:hanging="357"/>
        <w:jc w:val="both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budem zachovávať dôvernosť všetkých mne poskytnutých informácií súvisiacich s daným postupom a obsah dokumentov, ktoré mi poskytol verejný obstarávateľ nebudem poskytovať tretím osobám, a ani inak ich využívať na iný účel ako je účasť v danom verejnom obstarávaní, pokiaľ o to výhradne nepožiada verejný obstarávateľ.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V .............................. dňa ......................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2"/>
          <w:szCs w:val="22"/>
        </w:rPr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276" w:right="155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ourier New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 Narrow" w:cs="Arial Narrow" w:eastAsia="Arial Narrow" w:hAnsi="Arial Narrow"/>
        <w:sz w:val="24"/>
        <w:szCs w:val="24"/>
        <w:lang w:val="sk"/>
      </w:rPr>
    </w:rPrDefault>
    <w:pPrDefault>
      <w:pPr>
        <w:spacing w:before="40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uvo.gov.sk/extdoc/1069/eticky_kodex_zaujemca_-_uchadzac.pdf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