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D1ED" w14:textId="5D119F7C">
      <w:pPr>
        <w:pBdr>
          <w:bottom w:val="single" w:sz="4" w:space="1" w:color="000000"/>
        </w:pBdr>
        <w:spacing w:after="0" w:line="240" w:lineRule="auto"/>
        <w:rPr>
          <w:rFonts w:ascii="Cambria" w:hAnsi="Cambria"/>
          <w:color w:val="000000" w:themeColor="text1"/>
          <w:sz w:val="28"/>
          <w:szCs w:val="28"/>
        </w:rPr>
      </w:pPr>
      <w:r>
        <w:rPr>
          <w:rFonts w:ascii="Cambria" w:eastAsia="Book Antiqua" w:hAnsi="Cambria" w:cs="Book Antiqua"/>
          <w:b/>
          <w:bCs/>
          <w:smallCaps/>
          <w:color w:val="000000" w:themeColor="text1"/>
          <w:sz w:val="28"/>
          <w:szCs w:val="28"/>
        </w:rPr>
        <w:t xml:space="preserve">Zmluva </w:t>
      </w:r>
      <w:r>
        <w:rPr>
          <w:rFonts w:ascii="Cambria" w:eastAsia="Book Antiqua" w:hAnsi="Cambria" w:cs="Book Antiqua"/>
          <w:b/>
          <w:bCs/>
          <w:smallCaps/>
          <w:color w:val="000000" w:themeColor="text1"/>
          <w:sz w:val="28"/>
          <w:szCs w:val="28"/>
        </w:rPr>
        <w:t>o dielo</w:t>
      </w:r>
    </w:p>
    <w:p w14:paraId="1B0B2E8B" w14:textId="32AAFA30">
      <w:pPr>
        <w:spacing w:after="0" w:line="240" w:lineRule="auto"/>
        <w:jc w:val="both"/>
        <w:rPr>
          <w:rFonts w:ascii="Cambria" w:hAnsi="Cambria"/>
          <w:color w:val="000000" w:themeColor="text1"/>
        </w:rPr>
      </w:pPr>
      <w:r>
        <w:rPr>
          <w:rFonts w:ascii="Cambria" w:eastAsia="Book Antiqua" w:hAnsi="Cambria" w:cs="Book Antiqua"/>
          <w:color w:val="000000" w:themeColor="text1"/>
        </w:rPr>
        <w:t xml:space="preserve">uzatvorená podľa ustanovení </w:t>
      </w:r>
      <w:r>
        <w:rPr>
          <w:rFonts w:ascii="Cambria" w:eastAsia="Book Antiqua" w:hAnsi="Cambria" w:cs="Book Antiqua"/>
          <w:color w:val="000000" w:themeColor="text1"/>
        </w:rPr>
        <w:t xml:space="preserve">§ 536 zákona č. 513/1991 Zb. Obchodný zákonník </w:t>
      </w:r>
      <w:r>
        <w:rPr>
          <w:rFonts w:ascii="Cambria" w:eastAsia="Book Antiqua" w:hAnsi="Cambria" w:cs="Book Antiqua"/>
          <w:color w:val="000000" w:themeColor="text1"/>
        </w:rPr>
        <w:t>v znení neskorších predpisov medzi týmto stranami (ďalej len „</w:t>
      </w:r>
      <w:r>
        <w:rPr>
          <w:rFonts w:ascii="Cambria" w:eastAsia="Book Antiqua" w:hAnsi="Cambria" w:cs="Book Antiqua"/>
          <w:b/>
          <w:bCs/>
          <w:color w:val="000000" w:themeColor="text1"/>
        </w:rPr>
        <w:t>Zmluva</w:t>
      </w:r>
      <w:r>
        <w:rPr>
          <w:rFonts w:ascii="Cambria" w:eastAsia="Book Antiqua" w:hAnsi="Cambria" w:cs="Book Antiqua"/>
          <w:color w:val="000000" w:themeColor="text1"/>
        </w:rPr>
        <w:t>“)</w:t>
      </w:r>
    </w:p>
    <w:p w14:paraId="17053BE0" w14:textId="77777777">
      <w:pPr>
        <w:spacing w:after="0" w:line="240" w:lineRule="auto"/>
        <w:jc w:val="both"/>
        <w:rPr>
          <w:rFonts w:ascii="Cambria" w:hAnsi="Cambria"/>
          <w:color w:val="000000" w:themeColor="text1"/>
        </w:rPr>
      </w:pPr>
    </w:p>
    <w:p w14:paraId="3ED6CEC0" w14:textId="77777777">
      <w:pPr>
        <w:spacing w:after="0" w:line="240" w:lineRule="auto"/>
        <w:rPr>
          <w:rFonts w:ascii="Cambria" w:hAnsi="Cambria"/>
          <w:color w:val="000000" w:themeColor="text1"/>
        </w:rPr>
      </w:pPr>
    </w:p>
    <w:p w14:paraId="51C67570" w14:textId="77777777">
      <w:pPr>
        <w:spacing w:after="0" w:line="240" w:lineRule="auto"/>
        <w:contextualSpacing/>
        <w:jc w:val="both"/>
        <w:rPr>
          <w:rFonts w:ascii="Cambria" w:eastAsia="Times New Roman" w:hAnsi="Cambria"/>
          <w:color w:val="000000" w:themeColor="text1"/>
        </w:rPr>
      </w:pPr>
      <w:r>
        <w:rPr>
          <w:rFonts w:ascii="Cambria" w:eastAsia="Book Antiqua" w:hAnsi="Cambria" w:cs="Book Antiqua"/>
          <w:color w:val="000000" w:themeColor="text1"/>
        </w:rPr>
        <w:t>Obchodné meno:</w:t>
      </w:r>
      <w:r>
        <w:rPr>
          <w:rFonts w:ascii="Cambria" w:hAnsi="Cambria"/>
          <w:bCs/>
          <w:color w:val="000000" w:themeColor="text1"/>
        </w:rPr>
        <w:tab/>
      </w:r>
      <w:r>
        <w:rPr>
          <w:rFonts w:ascii="Cambria" w:hAnsi="Cambria"/>
          <w:b/>
          <w:bCs/>
        </w:rPr>
        <w:t>Košice Región Turizmus</w:t>
      </w:r>
    </w:p>
    <w:p w14:paraId="459433C9" w14:textId="77777777">
      <w:pPr>
        <w:spacing w:after="0" w:line="240" w:lineRule="auto"/>
        <w:contextualSpacing/>
        <w:jc w:val="both"/>
        <w:rPr>
          <w:rFonts w:ascii="Cambria" w:hAnsi="Cambria"/>
        </w:rPr>
      </w:pPr>
      <w:r>
        <w:rPr>
          <w:rFonts w:ascii="Cambria" w:hAnsi="Cambria"/>
        </w:rPr>
        <w:t xml:space="preserve">Sídlo: </w:t>
      </w:r>
      <w:r>
        <w:rPr>
          <w:rFonts w:ascii="Cambria" w:hAnsi="Cambria"/>
        </w:rPr>
        <w:tab/>
      </w:r>
      <w:r>
        <w:rPr>
          <w:rFonts w:ascii="Cambria" w:hAnsi="Cambria"/>
        </w:rPr>
        <w:tab/>
      </w:r>
      <w:r>
        <w:rPr>
          <w:rFonts w:ascii="Cambria" w:hAnsi="Cambria"/>
        </w:rPr>
        <w:tab/>
      </w:r>
      <w:r>
        <w:rPr>
          <w:rFonts w:ascii="Cambria" w:hAnsi="Cambria"/>
        </w:rPr>
        <w:t>Hlavná 48 04001 Košice - mestská časť Staré Mesto</w:t>
      </w:r>
    </w:p>
    <w:p w14:paraId="619387A6" w14:textId="77777777">
      <w:pPr>
        <w:spacing w:after="0" w:line="240" w:lineRule="auto"/>
        <w:contextualSpacing/>
        <w:jc w:val="both"/>
        <w:rPr>
          <w:rFonts w:ascii="Cambria" w:hAnsi="Cambria"/>
        </w:rPr>
      </w:pPr>
      <w:r>
        <w:rPr>
          <w:rFonts w:ascii="Cambria" w:hAnsi="Cambria"/>
        </w:rPr>
        <w:t>IČO</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42319269</w:t>
      </w:r>
    </w:p>
    <w:p w14:paraId="73C7DF24" w14:textId="77777777">
      <w:pPr>
        <w:spacing w:after="0" w:line="240" w:lineRule="auto"/>
        <w:contextualSpacing/>
        <w:jc w:val="both"/>
        <w:rPr>
          <w:rFonts w:ascii="Cambria" w:hAnsi="Cambria"/>
        </w:rPr>
      </w:pPr>
      <w:r>
        <w:rPr>
          <w:rFonts w:ascii="Cambria" w:hAnsi="Cambria"/>
        </w:rPr>
        <w:t>DIČ</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2023656833</w:t>
      </w:r>
    </w:p>
    <w:p w14:paraId="55C8613C" w14:textId="77777777">
      <w:pPr>
        <w:spacing w:after="0" w:line="240" w:lineRule="auto"/>
        <w:contextualSpacing/>
        <w:jc w:val="both"/>
        <w:rPr>
          <w:rFonts w:ascii="Cambria" w:hAnsi="Cambria"/>
        </w:rPr>
      </w:pPr>
      <w:r>
        <w:rPr>
          <w:rFonts w:ascii="Cambria" w:hAnsi="Cambria"/>
        </w:rPr>
        <w:t>IČ DPH</w:t>
      </w:r>
      <w:r>
        <w:rPr>
          <w:rFonts w:ascii="Cambria" w:hAnsi="Cambria"/>
        </w:rPr>
        <w:t>:</w:t>
      </w:r>
      <w:r>
        <w:rPr>
          <w:rFonts w:ascii="Cambria" w:hAnsi="Cambria"/>
        </w:rPr>
        <w:tab/>
      </w:r>
      <w:r>
        <w:rPr>
          <w:rFonts w:ascii="Cambria" w:hAnsi="Cambria"/>
        </w:rPr>
        <w:tab/>
      </w:r>
      <w:r>
        <w:rPr>
          <w:rFonts w:ascii="Cambria" w:hAnsi="Cambria"/>
        </w:rPr>
        <w:t>SK2023656833</w:t>
      </w:r>
    </w:p>
    <w:p w14:paraId="03473010" w14:textId="77777777">
      <w:pPr>
        <w:spacing w:after="0" w:line="240" w:lineRule="auto"/>
        <w:contextualSpacing/>
        <w:jc w:val="both"/>
        <w:rPr>
          <w:rFonts w:ascii="Cambria" w:hAnsi="Cambria"/>
        </w:rPr>
      </w:pPr>
      <w:r>
        <w:rPr>
          <w:rFonts w:ascii="Cambria" w:hAnsi="Cambria"/>
        </w:rPr>
        <w:t xml:space="preserve">Štatutárny orgán: </w:t>
      </w:r>
      <w:r>
        <w:rPr>
          <w:rFonts w:ascii="Cambria" w:hAnsi="Cambria"/>
        </w:rPr>
        <w:tab/>
        <w:t>Ing. Rastislavom Trnkom, predsedom</w:t>
      </w:r>
    </w:p>
    <w:p w14:paraId="5D0B938D" w14:textId="77777777">
      <w:pPr>
        <w:spacing w:after="0" w:line="240" w:lineRule="auto"/>
        <w:contextualSpacing/>
        <w:jc w:val="both"/>
        <w:rPr>
          <w:rFonts w:ascii="Cambria" w:hAnsi="Cambria"/>
        </w:rPr>
      </w:pPr>
      <w:r>
        <w:rPr>
          <w:rFonts w:ascii="Cambria" w:hAnsi="Cambria"/>
        </w:rPr>
        <w:t>Oprávnený zástupca:</w:t>
      </w:r>
      <w:r>
        <w:rPr>
          <w:rFonts w:ascii="Cambria" w:hAnsi="Cambria"/>
        </w:rPr>
        <w:tab/>
        <w:t>JUDr. Lenka Vargová Jurková – výkonný riaditeľ</w:t>
      </w:r>
    </w:p>
    <w:p w14:paraId="20287BD7" w14:textId="77777777">
      <w:pPr>
        <w:spacing w:after="0" w:line="240" w:lineRule="auto"/>
        <w:ind w:left="2124" w:hanging="2124"/>
        <w:contextualSpacing/>
        <w:jc w:val="both"/>
        <w:rPr>
          <w:rFonts w:ascii="Cambria" w:hAnsi="Cambria"/>
        </w:rPr>
      </w:pPr>
      <w:r>
        <w:rPr>
          <w:rFonts w:ascii="Cambria" w:hAnsi="Cambria"/>
        </w:rPr>
        <w:t>Zapísaná:</w:t>
      </w:r>
      <w:r>
        <w:rPr>
          <w:rFonts w:ascii="Cambria" w:hAnsi="Cambria"/>
        </w:rPr>
        <w:tab/>
        <w:t>v Registri organizácií cestovného ruchu vedenom Ministerstvom dopravy a výstavby Slovenskej republiky, sekcia cestovného ruchu</w:t>
      </w:r>
    </w:p>
    <w:p w14:paraId="4C23BC00" w14:textId="77777777">
      <w:pPr>
        <w:spacing w:after="0" w:line="240" w:lineRule="auto"/>
        <w:contextualSpacing/>
        <w:jc w:val="both"/>
        <w:rPr>
          <w:rFonts w:ascii="Cambria" w:hAnsi="Cambria"/>
        </w:rPr>
      </w:pPr>
      <w:r>
        <w:rPr>
          <w:rFonts w:ascii="Cambria" w:hAnsi="Cambria"/>
        </w:rPr>
        <w:t>Kontaktná osoba:</w:t>
      </w:r>
      <w:r>
        <w:rPr>
          <w:rFonts w:ascii="Cambria" w:hAnsi="Cambria"/>
        </w:rPr>
        <w:tab/>
      </w:r>
      <w:r>
        <w:rPr>
          <w:rFonts w:ascii="Cambria" w:hAnsi="Cambria"/>
          <w:highlight w:val="yellow"/>
        </w:rPr>
        <w:t>................</w:t>
      </w:r>
    </w:p>
    <w:p w14:paraId="11F01E20" w14:textId="77777777">
      <w:pPr>
        <w:spacing w:after="0" w:line="240" w:lineRule="auto"/>
        <w:contextualSpacing/>
        <w:jc w:val="both"/>
        <w:rPr>
          <w:rFonts w:ascii="Cambria" w:hAnsi="Cambria"/>
          <w:color w:val="000000" w:themeColor="text1"/>
        </w:rPr>
      </w:pPr>
      <w:r>
        <w:rPr>
          <w:rFonts w:ascii="Cambria" w:eastAsia="Book Antiqua" w:hAnsi="Cambria" w:cs="Book Antiqua"/>
          <w:color w:val="000000" w:themeColor="text1"/>
        </w:rPr>
        <w:t>(ďalej len „</w:t>
      </w:r>
      <w:r>
        <w:rPr>
          <w:rFonts w:ascii="Cambria" w:eastAsia="Book Antiqua" w:hAnsi="Cambria" w:cs="Book Antiqua"/>
          <w:b/>
          <w:bCs/>
          <w:color w:val="000000" w:themeColor="text1"/>
        </w:rPr>
        <w:t>KRT</w:t>
      </w:r>
      <w:r>
        <w:rPr>
          <w:rFonts w:ascii="Cambria" w:eastAsia="Book Antiqua" w:hAnsi="Cambria" w:cs="Book Antiqua"/>
          <w:color w:val="000000" w:themeColor="text1"/>
        </w:rPr>
        <w:t>“)</w:t>
      </w:r>
    </w:p>
    <w:p w14:paraId="43C06819" w14:textId="77777777">
      <w:pPr>
        <w:spacing w:after="0" w:line="240" w:lineRule="auto"/>
        <w:contextualSpacing/>
        <w:jc w:val="both"/>
        <w:rPr>
          <w:rFonts w:ascii="Cambria" w:hAnsi="Cambria"/>
          <w:color w:val="000000" w:themeColor="text1"/>
        </w:rPr>
      </w:pPr>
    </w:p>
    <w:p w14:paraId="476662F2" w14:textId="77777777">
      <w:pPr>
        <w:spacing w:after="0" w:line="240" w:lineRule="auto"/>
        <w:contextualSpacing/>
        <w:jc w:val="both"/>
        <w:rPr>
          <w:rFonts w:ascii="Cambria" w:hAnsi="Cambria"/>
          <w:color w:val="000000" w:themeColor="text1"/>
        </w:rPr>
      </w:pPr>
      <w:r>
        <w:rPr>
          <w:rFonts w:ascii="Cambria" w:eastAsia="Book Antiqua" w:hAnsi="Cambria" w:cs="Book Antiqua"/>
          <w:color w:val="000000" w:themeColor="text1"/>
        </w:rPr>
        <w:t>a</w:t>
      </w:r>
    </w:p>
    <w:p w14:paraId="3DEEABEA" w14:textId="77777777">
      <w:pPr>
        <w:spacing w:after="0" w:line="240" w:lineRule="auto"/>
        <w:contextualSpacing/>
        <w:jc w:val="both"/>
        <w:rPr>
          <w:rFonts w:ascii="Cambria" w:hAnsi="Cambria"/>
          <w:color w:val="000000" w:themeColor="text1"/>
        </w:rPr>
      </w:pPr>
    </w:p>
    <w:p w14:paraId="08460D39" w14:textId="77777777">
      <w:pPr>
        <w:spacing w:after="0" w:line="240" w:lineRule="auto"/>
        <w:contextualSpacing/>
        <w:jc w:val="both"/>
        <w:rPr>
          <w:rFonts w:ascii="Cambria" w:hAnsi="Cambria"/>
        </w:rPr>
      </w:pPr>
      <w:r>
        <w:rPr>
          <w:rFonts w:ascii="Cambria" w:eastAsia="Book Antiqua" w:hAnsi="Cambria" w:cs="Book Antiqua"/>
          <w:color w:val="000000" w:themeColor="text1"/>
        </w:rPr>
        <w:t>Obchodné meno:</w:t>
      </w:r>
      <w:r>
        <w:rPr>
          <w:rFonts w:ascii="Cambria" w:hAnsi="Cambria"/>
          <w:bCs/>
          <w:color w:val="000000" w:themeColor="text1"/>
        </w:rPr>
        <w:tab/>
      </w:r>
      <w:r>
        <w:rPr>
          <w:rFonts w:ascii="Cambria" w:hAnsi="Cambria"/>
          <w:highlight w:val="yellow"/>
        </w:rPr>
        <w:t>...............</w:t>
      </w:r>
    </w:p>
    <w:p w14:paraId="0275F5B0" w14:textId="77777777">
      <w:pPr>
        <w:spacing w:after="0" w:line="240" w:lineRule="auto"/>
        <w:contextualSpacing/>
        <w:jc w:val="both"/>
        <w:rPr>
          <w:rFonts w:ascii="Cambria" w:hAnsi="Cambria"/>
        </w:rPr>
      </w:pPr>
      <w:r>
        <w:rPr>
          <w:rFonts w:ascii="Cambria" w:eastAsia="Book Antiqua" w:hAnsi="Cambria" w:cs="Book Antiqua"/>
          <w:color w:val="000000" w:themeColor="text1"/>
        </w:rPr>
        <w:t>Sídlo:</w:t>
      </w:r>
      <w:r>
        <w:rPr>
          <w:rFonts w:ascii="Cambria" w:eastAsia="Book Antiqua" w:hAnsi="Cambria" w:cs="Book Antiqua"/>
          <w:color w:val="000000" w:themeColor="text1"/>
        </w:rPr>
        <w:tab/>
        <w:t xml:space="preserve"> </w:t>
      </w:r>
      <w:r>
        <w:rPr>
          <w:rFonts w:ascii="Cambria" w:hAnsi="Cambria"/>
          <w:color w:val="000000" w:themeColor="text1"/>
        </w:rPr>
        <w:tab/>
      </w:r>
      <w:r>
        <w:rPr>
          <w:rFonts w:ascii="Cambria" w:hAnsi="Cambria"/>
          <w:color w:val="000000" w:themeColor="text1"/>
        </w:rPr>
        <w:tab/>
      </w:r>
      <w:r>
        <w:rPr>
          <w:rFonts w:ascii="Cambria" w:hAnsi="Cambria"/>
          <w:highlight w:val="yellow"/>
        </w:rPr>
        <w:t>...............</w:t>
      </w:r>
    </w:p>
    <w:p w14:paraId="025F1A56" w14:textId="77777777">
      <w:pPr>
        <w:spacing w:after="0" w:line="240" w:lineRule="auto"/>
        <w:contextualSpacing/>
        <w:jc w:val="both"/>
        <w:rPr>
          <w:rFonts w:ascii="Cambria" w:hAnsi="Cambria"/>
          <w:b/>
          <w:color w:val="000000" w:themeColor="text1"/>
        </w:rPr>
      </w:pPr>
      <w:r>
        <w:rPr>
          <w:rFonts w:ascii="Cambria" w:hAnsi="Cambria"/>
        </w:rPr>
        <w:t>IČO:</w:t>
      </w:r>
      <w:r>
        <w:rPr>
          <w:rFonts w:ascii="Cambria" w:hAnsi="Cambria"/>
        </w:rPr>
        <w:tab/>
      </w:r>
      <w:r>
        <w:rPr>
          <w:rFonts w:ascii="Cambria" w:hAnsi="Cambria"/>
        </w:rPr>
        <w:tab/>
      </w:r>
      <w:r>
        <w:rPr>
          <w:rFonts w:ascii="Cambria" w:hAnsi="Cambria"/>
        </w:rPr>
        <w:tab/>
      </w:r>
      <w:r>
        <w:rPr>
          <w:rFonts w:ascii="Cambria" w:hAnsi="Cambria"/>
          <w:highlight w:val="yellow"/>
        </w:rPr>
        <w:t>...............</w:t>
      </w:r>
    </w:p>
    <w:p w14:paraId="15820DF8" w14:textId="77777777">
      <w:pPr>
        <w:spacing w:after="0" w:line="240" w:lineRule="auto"/>
        <w:contextualSpacing/>
        <w:jc w:val="both"/>
        <w:rPr>
          <w:rFonts w:ascii="Cambria" w:hAnsi="Cambria"/>
        </w:rPr>
      </w:pPr>
      <w:r>
        <w:rPr>
          <w:rFonts w:ascii="Cambria" w:hAnsi="Cambria"/>
        </w:rPr>
        <w:t>Štatutárny orgán:</w:t>
      </w:r>
      <w:r>
        <w:rPr>
          <w:rFonts w:ascii="Cambria" w:hAnsi="Cambria"/>
        </w:rPr>
        <w:tab/>
      </w:r>
      <w:r>
        <w:rPr>
          <w:rFonts w:ascii="Cambria" w:hAnsi="Cambria"/>
          <w:highlight w:val="yellow"/>
        </w:rPr>
        <w:t>...............</w:t>
      </w:r>
    </w:p>
    <w:p w14:paraId="395E9A76" w14:textId="77777777">
      <w:pPr>
        <w:spacing w:after="0" w:line="240" w:lineRule="auto"/>
        <w:contextualSpacing/>
        <w:jc w:val="both"/>
        <w:rPr>
          <w:rFonts w:ascii="Cambria" w:hAnsi="Cambria"/>
        </w:rPr>
      </w:pPr>
      <w:r>
        <w:rPr>
          <w:rFonts w:ascii="Cambria" w:hAnsi="Cambria"/>
        </w:rPr>
        <w:t>Zapísaná:</w:t>
      </w:r>
      <w:r>
        <w:rPr>
          <w:rFonts w:ascii="Cambria" w:hAnsi="Cambria"/>
        </w:rPr>
        <w:tab/>
      </w:r>
      <w:r>
        <w:rPr>
          <w:rFonts w:ascii="Cambria" w:hAnsi="Cambria"/>
        </w:rPr>
        <w:tab/>
      </w:r>
      <w:r>
        <w:rPr>
          <w:rFonts w:ascii="Cambria" w:hAnsi="Cambria"/>
          <w:highlight w:val="yellow"/>
        </w:rPr>
        <w:t>...............</w:t>
      </w:r>
      <w:r>
        <w:rPr>
          <w:rFonts w:ascii="Cambria" w:hAnsi="Cambria"/>
        </w:rPr>
        <w:tab/>
      </w:r>
    </w:p>
    <w:p w14:paraId="7D587BFF" w14:textId="77777777">
      <w:pPr>
        <w:tabs>
          <w:tab w:val="left" w:pos="2975"/>
        </w:tabs>
        <w:spacing w:after="0" w:line="240" w:lineRule="auto"/>
        <w:contextualSpacing/>
        <w:jc w:val="both"/>
        <w:rPr>
          <w:rFonts w:ascii="Cambria" w:eastAsia="Book Antiqua" w:hAnsi="Cambria" w:cs="Book Antiqua"/>
          <w:color w:val="000000" w:themeColor="text1"/>
        </w:rPr>
      </w:pPr>
      <w:r>
        <w:rPr>
          <w:rFonts w:ascii="Cambria" w:eastAsia="Book Antiqua" w:hAnsi="Cambria" w:cs="Book Antiqua"/>
          <w:color w:val="000000" w:themeColor="text1"/>
        </w:rPr>
        <w:t xml:space="preserve">(ďalej len </w:t>
      </w:r>
      <w:r>
        <w:rPr>
          <w:rFonts w:ascii="Cambria" w:eastAsia="Book Antiqua" w:hAnsi="Cambria" w:cs="Book Antiqua"/>
          <w:b/>
          <w:bCs/>
          <w:color w:val="000000" w:themeColor="text1"/>
        </w:rPr>
        <w:t>„</w:t>
      </w:r>
      <w:r>
        <w:rPr>
          <w:rFonts w:ascii="Cambria" w:hAnsi="Cambria"/>
          <w:b/>
          <w:bCs/>
        </w:rPr>
        <w:t>Zhotoviteľ</w:t>
      </w:r>
      <w:r>
        <w:rPr>
          <w:rFonts w:ascii="Cambria" w:eastAsia="Book Antiqua" w:hAnsi="Cambria" w:cs="Book Antiqua"/>
          <w:b/>
          <w:bCs/>
          <w:color w:val="000000" w:themeColor="text1"/>
        </w:rPr>
        <w:t>“</w:t>
      </w:r>
      <w:r>
        <w:rPr>
          <w:rFonts w:ascii="Cambria" w:eastAsia="Book Antiqua" w:hAnsi="Cambria" w:cs="Book Antiqua"/>
          <w:color w:val="000000" w:themeColor="text1"/>
        </w:rPr>
        <w:t>)</w:t>
      </w:r>
      <w:r>
        <w:rPr>
          <w:rFonts w:ascii="Cambria" w:eastAsia="Book Antiqua" w:hAnsi="Cambria" w:cs="Book Antiqua"/>
          <w:color w:val="000000" w:themeColor="text1"/>
        </w:rPr>
        <w:tab/>
      </w:r>
    </w:p>
    <w:p w14:paraId="4699D92D" w14:textId="77777777">
      <w:pPr>
        <w:tabs>
          <w:tab w:val="left" w:pos="2975"/>
        </w:tabs>
        <w:spacing w:after="0" w:line="240" w:lineRule="auto"/>
        <w:contextualSpacing/>
        <w:jc w:val="both"/>
        <w:rPr>
          <w:rFonts w:ascii="Cambria" w:eastAsia="Book Antiqua" w:hAnsi="Cambria" w:cs="Book Antiqua"/>
          <w:color w:val="000000" w:themeColor="text1"/>
        </w:rPr>
      </w:pPr>
    </w:p>
    <w:p w14:paraId="172D70C9" w14:textId="77777777">
      <w:pPr>
        <w:tabs>
          <w:tab w:val="left" w:pos="2975"/>
        </w:tabs>
        <w:spacing w:after="0" w:line="240" w:lineRule="auto"/>
        <w:contextualSpacing/>
        <w:jc w:val="both"/>
        <w:rPr>
          <w:rFonts w:ascii="Cambria" w:eastAsia="Book Antiqua" w:hAnsi="Cambria" w:cs="Book Antiqua"/>
          <w:color w:val="000000" w:themeColor="text1"/>
        </w:rPr>
      </w:pPr>
      <w:r>
        <w:rPr>
          <w:rFonts w:ascii="Cambria" w:eastAsia="Book Antiqua" w:hAnsi="Cambria" w:cs="Book Antiqua"/>
          <w:color w:val="000000" w:themeColor="text1"/>
        </w:rPr>
        <w:t>a</w:t>
      </w:r>
    </w:p>
    <w:p w14:paraId="454C95E7" w14:textId="77777777">
      <w:pPr>
        <w:tabs>
          <w:tab w:val="left" w:pos="2975"/>
        </w:tabs>
        <w:spacing w:after="0" w:line="240" w:lineRule="auto"/>
        <w:contextualSpacing/>
        <w:jc w:val="both"/>
        <w:rPr>
          <w:rFonts w:ascii="Cambria" w:eastAsia="Book Antiqua" w:hAnsi="Cambria" w:cs="Book Antiqua"/>
          <w:color w:val="000000" w:themeColor="text1"/>
        </w:rPr>
      </w:pPr>
    </w:p>
    <w:p w14:paraId="261F9251" w14:textId="661FCD77">
      <w:pPr>
        <w:tabs>
          <w:tab w:val="left" w:pos="0"/>
        </w:tabs>
        <w:spacing w:after="0" w:line="240" w:lineRule="auto"/>
        <w:contextualSpacing/>
        <w:jc w:val="both"/>
        <w:rPr>
          <w:rFonts w:ascii="Cambria" w:hAnsi="Cambria"/>
        </w:rPr>
      </w:pPr>
      <w:r>
        <w:rPr>
          <w:rFonts w:ascii="Cambria" w:eastAsia="Book Antiqua" w:hAnsi="Cambria" w:cs="Book Antiqua"/>
          <w:color w:val="000000" w:themeColor="text1"/>
        </w:rPr>
        <w:t>obec:</w:t>
      </w:r>
      <w:r>
        <w:rPr>
          <w:rFonts w:ascii="Cambria" w:eastAsia="Book Antiqua" w:hAnsi="Cambria" w:cs="Book Antiqua"/>
          <w:color w:val="000000" w:themeColor="text1"/>
        </w:rPr>
        <w:tab/>
      </w:r>
      <w:r>
        <w:rPr>
          <w:rFonts w:ascii="Cambria" w:eastAsia="Book Antiqua" w:hAnsi="Cambria" w:cs="Book Antiqua"/>
          <w:color w:val="000000" w:themeColor="text1"/>
        </w:rPr>
        <w:tab/>
      </w:r>
      <w:r>
        <w:rPr>
          <w:rFonts w:ascii="Cambria" w:eastAsia="Book Antiqua" w:hAnsi="Cambria" w:cs="Book Antiqua"/>
          <w:color w:val="000000" w:themeColor="text1"/>
        </w:rPr>
        <w:tab/>
      </w:r>
      <w:r>
        <w:rPr>
          <w:rFonts w:ascii="Cambria" w:hAnsi="Cambria"/>
        </w:rPr>
        <w:t>Skároš</w:t>
      </w:r>
    </w:p>
    <w:p w14:paraId="70A060C6" w14:textId="77777777">
      <w:pPr>
        <w:tabs>
          <w:tab w:val="left" w:pos="0"/>
        </w:tabs>
        <w:spacing w:after="0" w:line="240" w:lineRule="auto"/>
        <w:contextualSpacing/>
        <w:jc w:val="both"/>
        <w:rPr>
          <w:rFonts w:ascii="Cambria" w:hAnsi="Cambria"/>
        </w:rPr>
      </w:pPr>
      <w:r>
        <w:rPr>
          <w:rFonts w:ascii="Cambria" w:hAnsi="Cambria"/>
        </w:rPr>
        <w:t>adresa:</w:t>
      </w:r>
      <w:r>
        <w:rPr>
          <w:rFonts w:ascii="Cambria" w:hAnsi="Cambria"/>
        </w:rPr>
        <w:tab/>
      </w:r>
      <w:r>
        <w:rPr>
          <w:rFonts w:ascii="Cambria" w:hAnsi="Cambria"/>
        </w:rPr>
        <w:tab/>
      </w:r>
      <w:r>
        <w:rPr>
          <w:rFonts w:ascii="Cambria" w:hAnsi="Cambria"/>
        </w:rPr>
        <w:tab/>
      </w:r>
      <w:r>
        <w:rPr>
          <w:rFonts w:ascii="Cambria" w:hAnsi="Cambria"/>
        </w:rPr>
        <w:t xml:space="preserve">Skároš 91, 044 11 Ždaňa </w:t>
      </w:r>
    </w:p>
    <w:p w14:paraId="53AD83AA" w14:textId="0DEEF523">
      <w:pPr>
        <w:tabs>
          <w:tab w:val="left" w:pos="0"/>
        </w:tabs>
        <w:spacing w:after="0" w:line="240" w:lineRule="auto"/>
        <w:contextualSpacing/>
        <w:jc w:val="both"/>
        <w:rPr>
          <w:rFonts w:ascii="Cambria" w:hAnsi="Cambria"/>
        </w:rPr>
      </w:pPr>
      <w:r>
        <w:rPr>
          <w:rFonts w:ascii="Cambria" w:hAnsi="Cambria"/>
        </w:rPr>
        <w:t>IČO:</w:t>
      </w:r>
      <w:r>
        <w:rPr>
          <w:rFonts w:ascii="Cambria" w:hAnsi="Cambria"/>
        </w:rPr>
        <w:tab/>
      </w:r>
      <w:r>
        <w:rPr>
          <w:rFonts w:ascii="Cambria" w:hAnsi="Cambria"/>
        </w:rPr>
        <w:tab/>
      </w:r>
      <w:r>
        <w:rPr>
          <w:rFonts w:ascii="Cambria" w:hAnsi="Cambria"/>
        </w:rPr>
        <w:tab/>
      </w:r>
      <w:r>
        <w:rPr>
          <w:rFonts w:ascii="Cambria" w:hAnsi="Cambria"/>
        </w:rPr>
        <w:t>00324701</w:t>
      </w:r>
    </w:p>
    <w:p w14:paraId="42A0F4CA" w14:textId="77777777">
      <w:pPr>
        <w:tabs>
          <w:tab w:val="left" w:pos="0"/>
        </w:tabs>
        <w:spacing w:after="0" w:line="240" w:lineRule="auto"/>
        <w:contextualSpacing/>
        <w:jc w:val="both"/>
        <w:rPr>
          <w:rFonts w:ascii="Cambria" w:hAnsi="Cambria"/>
        </w:rPr>
      </w:pPr>
      <w:r>
        <w:rPr>
          <w:rFonts w:ascii="Cambria" w:hAnsi="Cambria"/>
        </w:rPr>
        <w:t>IČ DPH:</w:t>
      </w:r>
      <w:r>
        <w:rPr>
          <w:rFonts w:ascii="Cambria" w:hAnsi="Cambria"/>
        </w:rPr>
        <w:tab/>
      </w:r>
      <w:r>
        <w:rPr>
          <w:rFonts w:ascii="Cambria" w:hAnsi="Cambria"/>
        </w:rPr>
        <w:tab/>
      </w:r>
      <w:r>
        <w:rPr>
          <w:rFonts w:ascii="Cambria" w:hAnsi="Cambria"/>
        </w:rPr>
        <w:t>2021245006</w:t>
      </w:r>
    </w:p>
    <w:p w14:paraId="65CDB958" w14:textId="233EF42B">
      <w:pPr>
        <w:tabs>
          <w:tab w:val="left" w:pos="0"/>
        </w:tabs>
        <w:spacing w:after="0" w:line="240" w:lineRule="auto"/>
        <w:contextualSpacing/>
        <w:jc w:val="both"/>
        <w:rPr>
          <w:rFonts w:ascii="Cambria" w:hAnsi="Cambria"/>
        </w:rPr>
      </w:pPr>
      <w:r>
        <w:rPr>
          <w:rFonts w:ascii="Cambria" w:hAnsi="Cambria"/>
        </w:rPr>
        <w:t>Zastúpená:</w:t>
      </w:r>
      <w:r>
        <w:rPr>
          <w:rFonts w:ascii="Cambria" w:hAnsi="Cambria"/>
        </w:rPr>
        <w:tab/>
      </w:r>
      <w:r>
        <w:rPr>
          <w:rFonts w:ascii="Cambria" w:hAnsi="Cambria"/>
        </w:rPr>
        <w:tab/>
      </w:r>
      <w:r>
        <w:rPr>
          <w:rFonts w:ascii="Cambria" w:hAnsi="Cambria"/>
        </w:rPr>
        <w:t>JUDr. Ľubomír Vranka</w:t>
      </w:r>
    </w:p>
    <w:p w14:paraId="204C5EA8" w14:textId="77777777">
      <w:pPr>
        <w:tabs>
          <w:tab w:val="left" w:pos="2975"/>
        </w:tabs>
        <w:spacing w:after="0" w:line="240" w:lineRule="auto"/>
        <w:contextualSpacing/>
        <w:jc w:val="both"/>
        <w:rPr>
          <w:rFonts w:ascii="Cambria" w:eastAsia="Book Antiqua" w:hAnsi="Cambria" w:cs="Book Antiqua"/>
          <w:color w:val="000000" w:themeColor="text1"/>
        </w:rPr>
      </w:pPr>
      <w:r>
        <w:rPr>
          <w:rFonts w:ascii="Cambria" w:eastAsia="Book Antiqua" w:hAnsi="Cambria" w:cs="Book Antiqua"/>
          <w:color w:val="000000" w:themeColor="text1"/>
        </w:rPr>
        <w:t xml:space="preserve">(ďalej len </w:t>
      </w:r>
      <w:r>
        <w:rPr>
          <w:rFonts w:ascii="Cambria" w:eastAsia="Book Antiqua" w:hAnsi="Cambria" w:cs="Book Antiqua"/>
          <w:b/>
          <w:bCs/>
          <w:color w:val="000000" w:themeColor="text1"/>
        </w:rPr>
        <w:t>„</w:t>
      </w:r>
      <w:r>
        <w:rPr>
          <w:rFonts w:ascii="Cambria" w:hAnsi="Cambria"/>
          <w:b/>
          <w:bCs/>
        </w:rPr>
        <w:t>Obec</w:t>
      </w:r>
      <w:r>
        <w:rPr>
          <w:rFonts w:ascii="Cambria" w:eastAsia="Book Antiqua" w:hAnsi="Cambria" w:cs="Book Antiqua"/>
          <w:b/>
          <w:bCs/>
          <w:color w:val="000000" w:themeColor="text1"/>
        </w:rPr>
        <w:t>“</w:t>
      </w:r>
      <w:r>
        <w:rPr>
          <w:rFonts w:ascii="Cambria" w:eastAsia="Book Antiqua" w:hAnsi="Cambria" w:cs="Book Antiqua"/>
          <w:color w:val="000000" w:themeColor="text1"/>
        </w:rPr>
        <w:t>)</w:t>
      </w:r>
      <w:r>
        <w:rPr>
          <w:rFonts w:ascii="Cambria" w:eastAsia="Book Antiqua" w:hAnsi="Cambria" w:cs="Book Antiqua"/>
          <w:color w:val="000000" w:themeColor="text1"/>
        </w:rPr>
        <w:tab/>
      </w:r>
    </w:p>
    <w:p w14:paraId="2CD805E9" w14:textId="77777777">
      <w:pPr>
        <w:tabs>
          <w:tab w:val="left" w:pos="0"/>
        </w:tabs>
        <w:spacing w:after="0" w:line="240" w:lineRule="auto"/>
        <w:contextualSpacing/>
        <w:jc w:val="both"/>
        <w:rPr>
          <w:rFonts w:ascii="Cambria" w:hAnsi="Cambria"/>
          <w:color w:val="000000" w:themeColor="text1"/>
        </w:rPr>
      </w:pPr>
    </w:p>
    <w:p w14:paraId="76677BEE" w14:textId="77777777">
      <w:pPr>
        <w:pStyle w:val="Zkladntext21"/>
        <w:spacing w:after="0" w:line="240" w:lineRule="auto"/>
        <w:contextualSpacing/>
        <w:jc w:val="both"/>
        <w:rPr>
          <w:rFonts w:ascii="Cambria" w:hAnsi="Cambria"/>
          <w:b/>
          <w:bCs/>
          <w:smallCaps/>
          <w:color w:val="000000" w:themeColor="text1"/>
          <w:sz w:val="22"/>
          <w:szCs w:val="22"/>
          <w:lang w:val="sk-SK"/>
        </w:rPr>
      </w:pPr>
      <w:r>
        <w:rPr>
          <w:rFonts w:ascii="Cambria" w:hAnsi="Cambria"/>
          <w:b/>
          <w:bCs/>
          <w:smallCaps/>
          <w:color w:val="000000" w:themeColor="text1"/>
          <w:sz w:val="22"/>
          <w:szCs w:val="22"/>
          <w:lang w:val="sk-SK"/>
        </w:rPr>
        <w:t>Preambula</w:t>
      </w:r>
    </w:p>
    <w:p w14:paraId="2B3A4824" w14:textId="77777777">
      <w:pPr>
        <w:pStyle w:val="Zkladntext21"/>
        <w:spacing w:after="0" w:line="240" w:lineRule="auto"/>
        <w:contextualSpacing/>
        <w:jc w:val="both"/>
        <w:rPr>
          <w:rFonts w:ascii="Cambria" w:hAnsi="Cambria"/>
          <w:i/>
          <w:iCs/>
          <w:color w:val="000000" w:themeColor="text1"/>
          <w:sz w:val="22"/>
          <w:szCs w:val="22"/>
          <w:lang w:val="sk-SK"/>
        </w:rPr>
      </w:pPr>
      <w:r>
        <w:rPr>
          <w:rFonts w:ascii="Cambria" w:hAnsi="Cambria"/>
          <w:i/>
          <w:iCs/>
          <w:color w:val="000000" w:themeColor="text1"/>
          <w:sz w:val="22"/>
          <w:szCs w:val="22"/>
          <w:lang w:val="sk-SK"/>
        </w:rPr>
        <w:t xml:space="preserve">S cieľom podpory projektu: </w:t>
      </w:r>
      <w:proofErr w:type="spellStart"/>
      <w:r>
        <w:rPr>
          <w:rFonts w:ascii="Cambria" w:hAnsi="Cambria"/>
          <w:i/>
          <w:iCs/>
          <w:color w:val="000000" w:themeColor="text1"/>
          <w:sz w:val="22"/>
          <w:szCs w:val="22"/>
          <w:lang w:val="sk-SK"/>
        </w:rPr>
        <w:t>EcoVeloTour</w:t>
      </w:r>
      <w:proofErr w:type="spellEnd"/>
      <w:r>
        <w:rPr>
          <w:rFonts w:ascii="Cambria" w:hAnsi="Cambria"/>
          <w:i/>
          <w:iCs/>
          <w:color w:val="000000" w:themeColor="text1"/>
          <w:sz w:val="22"/>
          <w:szCs w:val="22"/>
          <w:lang w:val="sk-SK"/>
        </w:rPr>
        <w:t xml:space="preserve"> v rámci programu </w:t>
      </w:r>
      <w:proofErr w:type="spellStart"/>
      <w:r>
        <w:rPr>
          <w:rFonts w:ascii="Cambria" w:hAnsi="Cambria"/>
          <w:i/>
          <w:iCs/>
          <w:color w:val="000000" w:themeColor="text1"/>
          <w:sz w:val="22"/>
          <w:szCs w:val="22"/>
          <w:lang w:val="sk-SK"/>
        </w:rPr>
        <w:t>Interreg</w:t>
      </w:r>
      <w:proofErr w:type="spellEnd"/>
      <w:r>
        <w:rPr>
          <w:rFonts w:ascii="Cambria" w:hAnsi="Cambria"/>
          <w:i/>
          <w:iCs/>
          <w:color w:val="000000" w:themeColor="text1"/>
          <w:sz w:val="22"/>
          <w:szCs w:val="22"/>
          <w:lang w:val="sk-SK"/>
        </w:rPr>
        <w:t xml:space="preserve"> Danube </w:t>
      </w:r>
      <w:proofErr w:type="spellStart"/>
      <w:r>
        <w:rPr>
          <w:rFonts w:ascii="Cambria" w:hAnsi="Cambria"/>
          <w:i/>
          <w:iCs/>
          <w:color w:val="000000" w:themeColor="text1"/>
          <w:sz w:val="22"/>
          <w:szCs w:val="22"/>
          <w:lang w:val="sk-SK"/>
        </w:rPr>
        <w:t>Transnational</w:t>
      </w:r>
      <w:proofErr w:type="spellEnd"/>
      <w:r>
        <w:rPr>
          <w:rFonts w:ascii="Cambria" w:hAnsi="Cambria"/>
          <w:i/>
          <w:iCs/>
          <w:color w:val="000000" w:themeColor="text1"/>
          <w:sz w:val="22"/>
          <w:szCs w:val="22"/>
          <w:lang w:val="sk-SK"/>
        </w:rPr>
        <w:t xml:space="preserve"> Program uzatvárajú zmluvné strany túto Zmluvu. V rámci projektu sa budú realizovať celkovo tri moderné odpočívadlá pre cyklistov - Bike and Rest </w:t>
      </w:r>
      <w:proofErr w:type="spellStart"/>
      <w:r>
        <w:rPr>
          <w:rFonts w:ascii="Cambria" w:hAnsi="Cambria"/>
          <w:i/>
          <w:iCs/>
          <w:color w:val="000000" w:themeColor="text1"/>
          <w:sz w:val="22"/>
          <w:szCs w:val="22"/>
          <w:lang w:val="sk-SK"/>
        </w:rPr>
        <w:t>areas</w:t>
      </w:r>
      <w:proofErr w:type="spellEnd"/>
      <w:r>
        <w:rPr>
          <w:rFonts w:ascii="Cambria" w:hAnsi="Cambria"/>
          <w:i/>
          <w:iCs/>
          <w:color w:val="000000" w:themeColor="text1"/>
          <w:sz w:val="22"/>
          <w:szCs w:val="22"/>
          <w:lang w:val="sk-SK"/>
        </w:rPr>
        <w:t>, ktoré sú modernými odpočívadlami pre cyklistov slúžiacich na krátky oddych, prípadne úkryt pred zlým počasím</w:t>
      </w:r>
      <w:r>
        <w:rPr>
          <w:rFonts w:ascii="Cambria" w:hAnsi="Cambria"/>
          <w:i/>
          <w:iCs/>
          <w:color w:val="000000" w:themeColor="text1"/>
          <w:sz w:val="22"/>
          <w:szCs w:val="22"/>
          <w:lang w:val="sk-SK"/>
        </w:rPr>
        <w:t>, a to v obci Skároš, Nižná Myšľa a Trstená pri Hornáde</w:t>
      </w:r>
      <w:r>
        <w:rPr>
          <w:rFonts w:ascii="Cambria" w:hAnsi="Cambria"/>
          <w:i/>
          <w:iCs/>
          <w:color w:val="000000" w:themeColor="text1"/>
          <w:sz w:val="22"/>
          <w:szCs w:val="22"/>
          <w:lang w:val="sk-SK"/>
        </w:rPr>
        <w:t xml:space="preserve">. Jedná sa o pilotný projekt, ktorý bude slúžiť na definovanie štandardu pre cyklistickú infraštruktúru na medzinárodnej cyklotrase </w:t>
      </w:r>
      <w:proofErr w:type="spellStart"/>
      <w:r>
        <w:rPr>
          <w:rFonts w:ascii="Cambria" w:hAnsi="Cambria"/>
          <w:i/>
          <w:iCs/>
          <w:color w:val="000000" w:themeColor="text1"/>
          <w:sz w:val="22"/>
          <w:szCs w:val="22"/>
          <w:lang w:val="sk-SK"/>
        </w:rPr>
        <w:t>EuroVelo</w:t>
      </w:r>
      <w:proofErr w:type="spellEnd"/>
      <w:r>
        <w:rPr>
          <w:rFonts w:ascii="Cambria" w:hAnsi="Cambria"/>
          <w:i/>
          <w:iCs/>
          <w:color w:val="000000" w:themeColor="text1"/>
          <w:sz w:val="22"/>
          <w:szCs w:val="22"/>
          <w:lang w:val="sk-SK"/>
        </w:rPr>
        <w:t xml:space="preserve"> 11 a jej okolí. Tieto odpočívadla </w:t>
      </w:r>
      <w:r>
        <w:rPr>
          <w:rFonts w:ascii="Cambria" w:hAnsi="Cambria"/>
          <w:i/>
          <w:iCs/>
          <w:color w:val="000000" w:themeColor="text1"/>
          <w:sz w:val="22"/>
          <w:szCs w:val="22"/>
          <w:lang w:val="sk-SK"/>
        </w:rPr>
        <w:t>budú</w:t>
      </w:r>
      <w:r>
        <w:rPr>
          <w:rFonts w:ascii="Cambria" w:hAnsi="Cambria"/>
          <w:i/>
          <w:iCs/>
          <w:color w:val="000000" w:themeColor="text1"/>
          <w:sz w:val="22"/>
          <w:szCs w:val="22"/>
          <w:lang w:val="sk-SK"/>
        </w:rPr>
        <w:t xml:space="preserve"> nízko-nákladové zariadenia na prevádzku a údržbu, odolné voči poveternostným podmienkam. V rámci povinných technických prvkov musia byť vybavené servisným stojanom, stojanom na bicykle, zónou pre oddych - stôl a miesto na sedenie, nabíjačkou na telefón, nabíjačkou na </w:t>
      </w:r>
      <w:proofErr w:type="spellStart"/>
      <w:r>
        <w:rPr>
          <w:rFonts w:ascii="Cambria" w:hAnsi="Cambria"/>
          <w:i/>
          <w:iCs/>
          <w:color w:val="000000" w:themeColor="text1"/>
          <w:sz w:val="22"/>
          <w:szCs w:val="22"/>
          <w:lang w:val="sk-SK"/>
        </w:rPr>
        <w:t>elektrobicykle</w:t>
      </w:r>
      <w:proofErr w:type="spellEnd"/>
      <w:r>
        <w:rPr>
          <w:rFonts w:ascii="Cambria" w:hAnsi="Cambria"/>
          <w:i/>
          <w:iCs/>
          <w:color w:val="000000" w:themeColor="text1"/>
          <w:sz w:val="22"/>
          <w:szCs w:val="22"/>
          <w:lang w:val="sk-SK"/>
        </w:rPr>
        <w:t xml:space="preserve"> a </w:t>
      </w:r>
      <w:proofErr w:type="spellStart"/>
      <w:r>
        <w:rPr>
          <w:rFonts w:ascii="Cambria" w:hAnsi="Cambria"/>
          <w:i/>
          <w:iCs/>
          <w:color w:val="000000" w:themeColor="text1"/>
          <w:sz w:val="22"/>
          <w:szCs w:val="22"/>
          <w:lang w:val="sk-SK"/>
        </w:rPr>
        <w:t>wifi</w:t>
      </w:r>
      <w:proofErr w:type="spellEnd"/>
      <w:r>
        <w:rPr>
          <w:rFonts w:ascii="Cambria" w:hAnsi="Cambria"/>
          <w:i/>
          <w:iCs/>
          <w:color w:val="000000" w:themeColor="text1"/>
          <w:sz w:val="22"/>
          <w:szCs w:val="22"/>
          <w:lang w:val="sk-SK"/>
        </w:rPr>
        <w:t xml:space="preserve"> hot spot, pričom tie budú prevádzkované na solárnu energiu a zároveň majú obsahovať priestor pre informačnú tabuľu. </w:t>
      </w:r>
    </w:p>
    <w:p w14:paraId="5354350C" w14:textId="77777777">
      <w:pPr>
        <w:pStyle w:val="Zkladntext21"/>
        <w:spacing w:after="0" w:line="240" w:lineRule="auto"/>
        <w:contextualSpacing/>
        <w:jc w:val="both"/>
        <w:rPr>
          <w:rFonts w:ascii="Cambria" w:hAnsi="Cambria"/>
          <w:i/>
          <w:iCs/>
          <w:color w:val="000000" w:themeColor="text1"/>
          <w:sz w:val="22"/>
          <w:szCs w:val="22"/>
          <w:lang w:val="sk-SK"/>
        </w:rPr>
      </w:pPr>
    </w:p>
    <w:p w14:paraId="6DF083AE" w14:textId="42165F4B">
      <w:pPr>
        <w:pStyle w:val="Zkladntext21"/>
        <w:spacing w:after="0" w:line="240" w:lineRule="auto"/>
        <w:contextualSpacing/>
        <w:jc w:val="both"/>
        <w:rPr>
          <w:rFonts w:ascii="Cambria" w:hAnsi="Cambria"/>
          <w:i/>
          <w:iCs/>
          <w:color w:val="000000" w:themeColor="text1"/>
          <w:sz w:val="22"/>
          <w:szCs w:val="22"/>
          <w:lang w:val="sk-SK"/>
        </w:rPr>
      </w:pPr>
      <w:r>
        <w:rPr>
          <w:rFonts w:ascii="Cambria" w:hAnsi="Cambria"/>
          <w:i/>
          <w:iCs/>
          <w:color w:val="000000" w:themeColor="text1"/>
          <w:sz w:val="22"/>
          <w:szCs w:val="22"/>
          <w:lang w:val="sk-SK"/>
        </w:rPr>
        <w:t>Zhotoviteľ bol vybraný ako úspešný uchádzač v rámci verejného obstarávania.</w:t>
      </w:r>
      <w:r>
        <w:rPr>
          <w:rFonts w:ascii="Cambria" w:hAnsi="Cambria"/>
          <w:i/>
          <w:iCs/>
          <w:color w:val="000000" w:themeColor="text1"/>
          <w:sz w:val="22"/>
          <w:szCs w:val="22"/>
          <w:lang w:val="sk-SK"/>
        </w:rPr>
        <w:t xml:space="preserve"> </w:t>
      </w:r>
      <w:r>
        <w:rPr>
          <w:rFonts w:ascii="Cambria" w:hAnsi="Cambria"/>
          <w:i/>
          <w:iCs/>
          <w:color w:val="000000" w:themeColor="text1"/>
          <w:sz w:val="22"/>
          <w:szCs w:val="22"/>
          <w:lang w:val="sk-SK"/>
        </w:rPr>
        <w:t xml:space="preserve">Podkladom pre uzavretie tejto Zmluvy je výsledok verejného obstarávania vykonaného podľa zákona č. 343/2015 Z. z. o verejnom obstarávaní a o zmene a doplnení niektorých zákonov v znení neskorších predpisov (ďalej len „ZVO“). </w:t>
      </w:r>
      <w:r>
        <w:rPr>
          <w:rFonts w:ascii="Cambria" w:hAnsi="Cambria"/>
          <w:i/>
          <w:iCs/>
          <w:color w:val="000000" w:themeColor="text1"/>
          <w:sz w:val="22"/>
          <w:szCs w:val="22"/>
          <w:lang w:val="sk-SK"/>
        </w:rPr>
        <w:t>KRT</w:t>
      </w:r>
      <w:r>
        <w:rPr>
          <w:rFonts w:ascii="Cambria" w:hAnsi="Cambria"/>
          <w:i/>
          <w:iCs/>
          <w:color w:val="000000" w:themeColor="text1"/>
          <w:sz w:val="22"/>
          <w:szCs w:val="22"/>
          <w:lang w:val="sk-SK"/>
        </w:rPr>
        <w:t xml:space="preserve"> na obstaranie predmetu tejto Zmluvy použil postup verejného obstarávania – </w:t>
      </w:r>
      <w:bookmarkStart w:id="0" w:name="_Hlk47702270"/>
      <w:r>
        <w:rPr>
          <w:rFonts w:ascii="Cambria" w:hAnsi="Cambria"/>
          <w:i/>
          <w:iCs/>
          <w:color w:val="000000" w:themeColor="text1"/>
          <w:sz w:val="22"/>
          <w:szCs w:val="22"/>
          <w:lang w:val="sk-SK"/>
        </w:rPr>
        <w:t xml:space="preserve">zadávanie zákazky s nízkou hodnotou na </w:t>
      </w:r>
      <w:r>
        <w:rPr>
          <w:rFonts w:ascii="Cambria" w:hAnsi="Cambria"/>
          <w:i/>
          <w:iCs/>
          <w:color w:val="000000" w:themeColor="text1"/>
          <w:sz w:val="22"/>
          <w:szCs w:val="22"/>
          <w:lang w:val="sk-SK"/>
        </w:rPr>
        <w:t>realizáciu stavebných prác</w:t>
      </w:r>
      <w:bookmarkEnd w:id="0"/>
      <w:r>
        <w:rPr>
          <w:rFonts w:ascii="Cambria" w:hAnsi="Cambria"/>
          <w:i/>
          <w:iCs/>
          <w:color w:val="000000" w:themeColor="text1"/>
          <w:sz w:val="22"/>
          <w:szCs w:val="22"/>
          <w:lang w:val="sk-SK"/>
        </w:rPr>
        <w:t xml:space="preserve"> podľa § 117 </w:t>
      </w:r>
      <w:r>
        <w:rPr>
          <w:rFonts w:ascii="Cambria" w:hAnsi="Cambria"/>
          <w:i/>
          <w:iCs/>
          <w:color w:val="000000" w:themeColor="text1"/>
          <w:sz w:val="22"/>
          <w:szCs w:val="22"/>
          <w:lang w:val="sk-SK"/>
        </w:rPr>
        <w:t>ZVO.</w:t>
      </w:r>
    </w:p>
    <w:p w14:paraId="563E6A97" w14:textId="77777777">
      <w:pPr>
        <w:pStyle w:val="Zkladntext21"/>
        <w:spacing w:after="0" w:line="240" w:lineRule="auto"/>
        <w:contextualSpacing/>
        <w:jc w:val="both"/>
        <w:rPr>
          <w:rFonts w:ascii="Cambria" w:hAnsi="Cambria"/>
          <w:color w:val="000000" w:themeColor="text1"/>
          <w:sz w:val="22"/>
          <w:szCs w:val="22"/>
          <w:lang w:val="sk-SK"/>
        </w:rPr>
      </w:pPr>
    </w:p>
    <w:p w14:paraId="338C11D3" w14:textId="2B9F0114">
      <w:pPr>
        <w:pStyle w:val="Zkladntext21"/>
        <w:spacing w:after="0" w:line="240" w:lineRule="auto"/>
        <w:contextualSpacing/>
        <w:jc w:val="both"/>
        <w:rPr>
          <w:rFonts w:ascii="Cambria" w:hAnsi="Cambria"/>
          <w:color w:val="000000" w:themeColor="text1"/>
          <w:sz w:val="22"/>
          <w:szCs w:val="22"/>
          <w:lang w:val="sk-SK"/>
        </w:rPr>
      </w:pPr>
    </w:p>
    <w:p w14:paraId="0DF926BF" w14:textId="2A5035FE">
      <w:pPr>
        <w:pStyle w:val="Zkladntext21"/>
        <w:spacing w:after="0" w:line="240" w:lineRule="auto"/>
        <w:contextualSpacing/>
        <w:jc w:val="both"/>
        <w:rPr>
          <w:rFonts w:ascii="Cambria" w:hAnsi="Cambria"/>
          <w:color w:val="000000" w:themeColor="text1"/>
          <w:sz w:val="22"/>
          <w:szCs w:val="22"/>
          <w:lang w:val="sk-SK"/>
        </w:rPr>
      </w:pPr>
    </w:p>
    <w:p w14:paraId="62342B7C" w14:textId="77777777">
      <w:pPr>
        <w:pStyle w:val="Zkladntext21"/>
        <w:spacing w:after="0" w:line="240" w:lineRule="auto"/>
        <w:contextualSpacing/>
        <w:jc w:val="both"/>
        <w:rPr>
          <w:rFonts w:ascii="Cambria" w:hAnsi="Cambria"/>
          <w:color w:val="000000" w:themeColor="text1"/>
          <w:sz w:val="22"/>
          <w:szCs w:val="22"/>
          <w:lang w:val="sk-SK"/>
        </w:rPr>
      </w:pPr>
    </w:p>
    <w:p w14:paraId="1F94A5DE" w14:textId="2C540A67">
      <w:pPr>
        <w:pStyle w:val="Zkladntext21"/>
        <w:spacing w:after="0" w:line="240" w:lineRule="auto"/>
        <w:ind w:left="426" w:firstLine="141"/>
        <w:jc w:val="both"/>
        <w:rPr>
          <w:rFonts w:ascii="Cambria" w:hAnsi="Cambria"/>
          <w:bCs/>
          <w:color w:val="000000" w:themeColor="text1"/>
          <w:sz w:val="22"/>
          <w:szCs w:val="22"/>
          <w:lang w:val="sk-SK"/>
        </w:rPr>
      </w:pPr>
      <w:r>
        <w:rPr>
          <w:rFonts w:ascii="Cambria" w:eastAsia="Book Antiqua" w:hAnsi="Cambria" w:cs="Book Antiqua"/>
          <w:b/>
          <w:bCs/>
          <w:smallCaps/>
          <w:color w:val="000000" w:themeColor="text1"/>
          <w:sz w:val="22"/>
          <w:szCs w:val="22"/>
          <w:lang w:val="sk-SK"/>
        </w:rPr>
        <w:lastRenderedPageBreak/>
        <w:t xml:space="preserve">Predmet </w:t>
      </w:r>
      <w:r>
        <w:rPr>
          <w:rFonts w:ascii="Cambria" w:eastAsia="Book Antiqua" w:hAnsi="Cambria" w:cs="Book Antiqua"/>
          <w:b/>
          <w:bCs/>
          <w:smallCaps/>
          <w:color w:val="000000" w:themeColor="text1"/>
          <w:sz w:val="22"/>
          <w:szCs w:val="22"/>
          <w:lang w:val="sk-SK"/>
        </w:rPr>
        <w:t>Zmluvy</w:t>
      </w:r>
    </w:p>
    <w:p w14:paraId="527C3DFC"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Zmluvné strany sa vzhľadom na ciele a význam projektu, ktoré sú bližšie špecifikované v Preambule tejto Zmluvy dohodli na uzatvorení tejto Zmluvy s cieľom podporiť tento projekt.</w:t>
      </w:r>
      <w:r>
        <w:rPr>
          <w:rFonts w:ascii="Cambria" w:hAnsi="Cambria"/>
        </w:rPr>
        <w:t xml:space="preserve"> </w:t>
      </w:r>
    </w:p>
    <w:p w14:paraId="3A9ED2F5" w14:textId="41D10540">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Zhotoviteľ sa touto Zmluvou zaväzuje vytvoriť, resp. zhotoviť dielo špecifikované v Prílohe č. 1 tejto Zmluvy</w:t>
      </w:r>
      <w:r>
        <w:rPr>
          <w:rFonts w:ascii="Cambria" w:hAnsi="Cambria"/>
        </w:rPr>
        <w:t xml:space="preserve">  a za podmienok uvedených v tejto Zmluve</w:t>
      </w:r>
      <w:r>
        <w:rPr>
          <w:rFonts w:ascii="Cambria" w:hAnsi="Cambria"/>
        </w:rPr>
        <w:t>.</w:t>
      </w:r>
    </w:p>
    <w:p w14:paraId="761A9441" w14:textId="77777777">
      <w:pPr>
        <w:pStyle w:val="Odsekzoznamu"/>
        <w:widowControl w:val="0"/>
        <w:tabs>
          <w:tab w:val="left" w:pos="-3828"/>
        </w:tabs>
        <w:autoSpaceDE w:val="0"/>
        <w:spacing w:after="0" w:line="240" w:lineRule="auto"/>
        <w:ind w:left="567"/>
        <w:contextualSpacing w:val="0"/>
        <w:jc w:val="both"/>
        <w:rPr>
          <w:rFonts w:ascii="Cambria" w:hAnsi="Cambria"/>
          <w:color w:val="000000"/>
        </w:rPr>
      </w:pPr>
    </w:p>
    <w:p w14:paraId="74B67812" w14:textId="77777777">
      <w:pPr>
        <w:pStyle w:val="Zkladntext21"/>
        <w:spacing w:after="0" w:line="240" w:lineRule="auto"/>
        <w:ind w:left="426" w:firstLine="141"/>
        <w:jc w:val="both"/>
        <w:rPr>
          <w:rFonts w:ascii="Cambria" w:hAnsi="Cambria"/>
          <w:color w:val="000000"/>
          <w:lang w:val="sk-SK"/>
        </w:rPr>
      </w:pPr>
      <w:r>
        <w:rPr>
          <w:rFonts w:ascii="Cambria" w:eastAsia="Book Antiqua" w:hAnsi="Cambria" w:cs="Book Antiqua"/>
          <w:b/>
          <w:bCs/>
          <w:smallCaps/>
          <w:color w:val="000000" w:themeColor="text1"/>
          <w:sz w:val="22"/>
          <w:szCs w:val="22"/>
          <w:lang w:val="sk-SK"/>
        </w:rPr>
        <w:t>Práva a povinnosti Zmluvných strán</w:t>
      </w:r>
    </w:p>
    <w:p w14:paraId="1729517D" w14:textId="559F97EB">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 xml:space="preserve">KRT </w:t>
      </w:r>
      <w:r>
        <w:rPr>
          <w:rFonts w:ascii="Cambria" w:hAnsi="Cambria"/>
        </w:rPr>
        <w:t>na základe verejného obstarávania vybral Zhotoviteľa, ktorý zhotoví dielo podľa projektovej dokumentácie, ktorá tvorí Prílohu č. 1 tejto Zmluvy.</w:t>
      </w:r>
    </w:p>
    <w:p w14:paraId="2727E122" w14:textId="644CCCDE">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Súčasťou tejto Zmluvy je aj Príloha č. 2, ktorá obsahuje ocenený výkaz výmer.</w:t>
      </w:r>
    </w:p>
    <w:p w14:paraId="4265115B" w14:textId="178F4694">
      <w:pPr>
        <w:pStyle w:val="Odsekzoznamu"/>
        <w:widowControl w:val="0"/>
        <w:numPr>
          <w:ilvl w:val="0"/>
          <w:numId w:val="1"/>
        </w:numPr>
        <w:tabs>
          <w:tab w:val="left" w:pos="-3828"/>
        </w:tabs>
        <w:autoSpaceDE w:val="0"/>
        <w:spacing w:after="0" w:line="240" w:lineRule="auto"/>
        <w:ind w:left="567" w:hanging="567"/>
        <w:jc w:val="both"/>
        <w:rPr>
          <w:rFonts w:ascii="Cambria" w:hAnsi="Cambria"/>
          <w:bCs/>
          <w:color w:val="000000"/>
        </w:rPr>
      </w:pPr>
      <w:r>
        <w:rPr>
          <w:rFonts w:ascii="Cambria" w:hAnsi="Cambria"/>
          <w:bCs/>
          <w:color w:val="000000"/>
        </w:rPr>
        <w:t xml:space="preserve">Zhotoviteľ vyhlasuje, že sú mu známe ciele a úlohy KRT ako aj ciele projektu. </w:t>
      </w:r>
    </w:p>
    <w:p w14:paraId="71212885" w14:textId="5442CA0B">
      <w:pPr>
        <w:pStyle w:val="Odsekzoznamu"/>
        <w:widowControl w:val="0"/>
        <w:numPr>
          <w:ilvl w:val="0"/>
          <w:numId w:val="1"/>
        </w:numPr>
        <w:tabs>
          <w:tab w:val="left" w:pos="-3828"/>
        </w:tabs>
        <w:autoSpaceDE w:val="0"/>
        <w:spacing w:after="0" w:line="240" w:lineRule="auto"/>
        <w:ind w:left="567" w:hanging="567"/>
        <w:jc w:val="both"/>
        <w:rPr>
          <w:rFonts w:ascii="Cambria" w:hAnsi="Cambria"/>
          <w:bCs/>
          <w:color w:val="000000"/>
        </w:rPr>
      </w:pPr>
      <w:r>
        <w:rPr>
          <w:rFonts w:ascii="Cambria" w:hAnsi="Cambria"/>
        </w:rPr>
        <w:t>Práva a povinnosti Zhotoviteľa:</w:t>
      </w:r>
    </w:p>
    <w:p w14:paraId="201C5CBF" w14:textId="71054302">
      <w:pPr>
        <w:numPr>
          <w:ilvl w:val="0"/>
          <w:numId w:val="12"/>
        </w:numPr>
        <w:tabs>
          <w:tab w:val="left" w:pos="-1418"/>
          <w:tab w:val="left" w:pos="1134"/>
        </w:tabs>
        <w:spacing w:after="0" w:line="240" w:lineRule="auto"/>
        <w:ind w:left="1134"/>
        <w:jc w:val="both"/>
        <w:rPr>
          <w:rFonts w:ascii="Cambria" w:hAnsi="Cambria"/>
        </w:rPr>
      </w:pPr>
      <w:r>
        <w:rPr>
          <w:rFonts w:ascii="Cambria" w:hAnsi="Cambria"/>
        </w:rPr>
        <w:t xml:space="preserve">Zhotoviteľ sa zaväzuje vytvoriť </w:t>
      </w:r>
      <w:r>
        <w:rPr>
          <w:rFonts w:ascii="Cambria" w:hAnsi="Cambria"/>
        </w:rPr>
        <w:t>d</w:t>
      </w:r>
      <w:r>
        <w:rPr>
          <w:rFonts w:ascii="Cambria" w:hAnsi="Cambria"/>
        </w:rPr>
        <w:t>ielo na vlastné náklady a nebezpečenstvo v termíne</w:t>
      </w:r>
      <w:r>
        <w:rPr>
          <w:rFonts w:ascii="Cambria" w:hAnsi="Cambria"/>
          <w:bCs/>
          <w:color w:val="000000"/>
        </w:rPr>
        <w:t xml:space="preserve"> podľa tejto Zmluvy</w:t>
      </w:r>
      <w:r>
        <w:rPr>
          <w:rFonts w:ascii="Cambria" w:hAnsi="Cambria"/>
        </w:rPr>
        <w:t>,</w:t>
      </w:r>
    </w:p>
    <w:p w14:paraId="7B1ECA8C" w14:textId="4DBEA7EA">
      <w:pPr>
        <w:numPr>
          <w:ilvl w:val="0"/>
          <w:numId w:val="12"/>
        </w:numPr>
        <w:tabs>
          <w:tab w:val="left" w:pos="-1418"/>
          <w:tab w:val="left" w:pos="1134"/>
        </w:tabs>
        <w:spacing w:after="0" w:line="240" w:lineRule="auto"/>
        <w:ind w:left="1134"/>
        <w:jc w:val="both"/>
        <w:rPr>
          <w:rFonts w:ascii="Cambria" w:hAnsi="Cambria"/>
        </w:rPr>
      </w:pPr>
      <w:r>
        <w:rPr>
          <w:rFonts w:ascii="Cambria" w:hAnsi="Cambria"/>
        </w:rPr>
        <w:t xml:space="preserve">Zhotoviteľ je povinný zachovávať mlčanlivosť o všetkých skutočnostiach, o ktorých sa pri realizácii </w:t>
      </w:r>
      <w:r>
        <w:rPr>
          <w:rFonts w:ascii="Cambria" w:hAnsi="Cambria"/>
        </w:rPr>
        <w:t>d</w:t>
      </w:r>
      <w:r>
        <w:rPr>
          <w:rFonts w:ascii="Cambria" w:hAnsi="Cambria"/>
        </w:rPr>
        <w:t xml:space="preserve">iela dozvedel, a to aj po zániku tejto Zmluvy, v opačnom prípade je povinný </w:t>
      </w:r>
      <w:r>
        <w:rPr>
          <w:rFonts w:ascii="Cambria" w:hAnsi="Cambria"/>
        </w:rPr>
        <w:t xml:space="preserve">KRT </w:t>
      </w:r>
      <w:r>
        <w:rPr>
          <w:rFonts w:ascii="Cambria" w:hAnsi="Cambria"/>
        </w:rPr>
        <w:t>nahradiť škodu spôsobenú porušením tejto povinnosti,</w:t>
      </w:r>
    </w:p>
    <w:p w14:paraId="674D61C8" w14:textId="7BFEC89A">
      <w:pPr>
        <w:numPr>
          <w:ilvl w:val="0"/>
          <w:numId w:val="12"/>
        </w:numPr>
        <w:tabs>
          <w:tab w:val="left" w:pos="-1418"/>
          <w:tab w:val="left" w:pos="1134"/>
        </w:tabs>
        <w:spacing w:after="0" w:line="240" w:lineRule="auto"/>
        <w:ind w:left="1134"/>
        <w:jc w:val="both"/>
        <w:rPr>
          <w:rFonts w:ascii="Cambria" w:hAnsi="Cambria"/>
          <w:color w:val="000000"/>
        </w:rPr>
      </w:pPr>
      <w:r>
        <w:rPr>
          <w:rFonts w:ascii="Cambria" w:hAnsi="Cambria"/>
        </w:rPr>
        <w:t xml:space="preserve">Zhotoviteľ má právo na vyplatenie </w:t>
      </w:r>
      <w:r>
        <w:rPr>
          <w:rFonts w:ascii="Cambria" w:hAnsi="Cambria"/>
        </w:rPr>
        <w:t>o</w:t>
      </w:r>
      <w:r>
        <w:rPr>
          <w:rFonts w:ascii="Cambria" w:hAnsi="Cambria"/>
        </w:rPr>
        <w:t>dmeny dohodnutej vo výške podľa tejto Zmluvy,</w:t>
      </w:r>
    </w:p>
    <w:p w14:paraId="1EAD187D" w14:textId="7862C5F6">
      <w:pPr>
        <w:numPr>
          <w:ilvl w:val="0"/>
          <w:numId w:val="12"/>
        </w:numPr>
        <w:tabs>
          <w:tab w:val="left" w:pos="-1418"/>
          <w:tab w:val="left" w:pos="1134"/>
        </w:tabs>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sa zaväzuje postupovať pri plnení predmetu Zmluvy hospodárne so súčasným dodržaním dohodnutého termínu plnenia</w:t>
      </w:r>
      <w:r>
        <w:rPr>
          <w:rFonts w:ascii="Cambria" w:hAnsi="Cambria"/>
          <w:bCs/>
          <w:color w:val="000000"/>
        </w:rPr>
        <w:t xml:space="preserve"> podľa tejto Zmluvy</w:t>
      </w:r>
      <w:r>
        <w:rPr>
          <w:rFonts w:ascii="Cambria" w:hAnsi="Cambria"/>
          <w:color w:val="000000"/>
        </w:rPr>
        <w:t>,</w:t>
      </w:r>
    </w:p>
    <w:p w14:paraId="71913D49" w14:textId="31D50C9B">
      <w:pPr>
        <w:numPr>
          <w:ilvl w:val="0"/>
          <w:numId w:val="12"/>
        </w:numPr>
        <w:tabs>
          <w:tab w:val="left" w:pos="-1418"/>
          <w:tab w:val="left" w:pos="1134"/>
        </w:tabs>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sa zaväzuje priebežne a vždy na požiadanie </w:t>
      </w:r>
      <w:r>
        <w:rPr>
          <w:rFonts w:ascii="Cambria" w:hAnsi="Cambria"/>
          <w:color w:val="000000"/>
        </w:rPr>
        <w:t>KRT</w:t>
      </w:r>
      <w:r>
        <w:rPr>
          <w:rFonts w:ascii="Cambria" w:hAnsi="Cambria"/>
          <w:color w:val="000000"/>
        </w:rPr>
        <w:t xml:space="preserve"> informovať ho o priebežnom postupe a stave realizácie </w:t>
      </w:r>
      <w:r>
        <w:rPr>
          <w:rFonts w:ascii="Cambria" w:hAnsi="Cambria"/>
          <w:color w:val="000000"/>
        </w:rPr>
        <w:t>d</w:t>
      </w:r>
      <w:r>
        <w:rPr>
          <w:rFonts w:ascii="Cambria" w:hAnsi="Cambria"/>
          <w:color w:val="000000"/>
        </w:rPr>
        <w:t>iela,</w:t>
      </w:r>
    </w:p>
    <w:p w14:paraId="6BE91D77" w14:textId="11AC081F">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je povinný spolupracovať s </w:t>
      </w:r>
      <w:r>
        <w:rPr>
          <w:rFonts w:ascii="Cambria" w:hAnsi="Cambria"/>
          <w:color w:val="000000"/>
        </w:rPr>
        <w:t>KRT</w:t>
      </w:r>
      <w:r>
        <w:rPr>
          <w:rFonts w:ascii="Cambria" w:hAnsi="Cambria"/>
          <w:color w:val="000000"/>
        </w:rPr>
        <w:t xml:space="preserve">, rešpektovať jeho návrhy a pri realizácii </w:t>
      </w:r>
      <w:r>
        <w:rPr>
          <w:rFonts w:ascii="Cambria" w:hAnsi="Cambria"/>
          <w:color w:val="000000"/>
        </w:rPr>
        <w:t>d</w:t>
      </w:r>
      <w:r>
        <w:rPr>
          <w:rFonts w:ascii="Cambria" w:hAnsi="Cambria"/>
          <w:color w:val="000000"/>
        </w:rPr>
        <w:t xml:space="preserve">iela je viazaný záväznými pokynmi </w:t>
      </w:r>
      <w:r>
        <w:rPr>
          <w:rFonts w:ascii="Cambria" w:hAnsi="Cambria"/>
          <w:color w:val="000000"/>
        </w:rPr>
        <w:t>KRT</w:t>
      </w:r>
      <w:r>
        <w:rPr>
          <w:rFonts w:ascii="Cambria" w:hAnsi="Cambria"/>
          <w:color w:val="000000"/>
        </w:rPr>
        <w:t>,</w:t>
      </w:r>
    </w:p>
    <w:p w14:paraId="691C597C" w14:textId="5C864F95">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sa zaväzuje zhotoviť </w:t>
      </w:r>
      <w:r>
        <w:rPr>
          <w:rFonts w:ascii="Cambria" w:hAnsi="Cambria"/>
        </w:rPr>
        <w:t>d</w:t>
      </w:r>
      <w:r>
        <w:rPr>
          <w:rFonts w:ascii="Cambria" w:hAnsi="Cambria"/>
        </w:rPr>
        <w:t>ielo</w:t>
      </w:r>
      <w:r>
        <w:rPr>
          <w:rFonts w:ascii="Cambria" w:hAnsi="Cambria"/>
          <w:color w:val="000000"/>
        </w:rPr>
        <w:t xml:space="preserve"> s odbornou starostlivosťou podľa dohodnutých podmienok, </w:t>
      </w:r>
    </w:p>
    <w:p w14:paraId="7FA1E29A" w14:textId="29B5DAE1">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je povinný bezodkladne oznámiť </w:t>
      </w:r>
      <w:r>
        <w:rPr>
          <w:rFonts w:ascii="Cambria" w:hAnsi="Cambria"/>
          <w:color w:val="000000"/>
        </w:rPr>
        <w:t xml:space="preserve">KRT </w:t>
      </w:r>
      <w:r>
        <w:rPr>
          <w:rFonts w:ascii="Cambria" w:hAnsi="Cambria"/>
          <w:color w:val="000000"/>
        </w:rPr>
        <w:t xml:space="preserve">skutočnosti podstatné pre realizáciu </w:t>
      </w:r>
      <w:r>
        <w:rPr>
          <w:rFonts w:ascii="Cambria" w:hAnsi="Cambria"/>
        </w:rPr>
        <w:t>d</w:t>
      </w:r>
      <w:r>
        <w:rPr>
          <w:rFonts w:ascii="Cambria" w:hAnsi="Cambria"/>
        </w:rPr>
        <w:t>iela</w:t>
      </w:r>
      <w:r>
        <w:rPr>
          <w:rFonts w:ascii="Cambria" w:hAnsi="Cambria"/>
          <w:color w:val="000000"/>
        </w:rPr>
        <w:t>, najmä prekážky zhotovenia Diela, nedodržanie riadneho plnenia s odôvodnením jeho príčin a pod.,</w:t>
      </w:r>
    </w:p>
    <w:p w14:paraId="007F381E" w14:textId="3A789A28">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je povinný odstrániť vady, zohľadniť a zapracovať pripomienky </w:t>
      </w:r>
      <w:r>
        <w:rPr>
          <w:rFonts w:ascii="Cambria" w:hAnsi="Cambria"/>
          <w:color w:val="000000"/>
        </w:rPr>
        <w:t>KRT</w:t>
      </w:r>
      <w:r>
        <w:rPr>
          <w:rFonts w:ascii="Cambria" w:hAnsi="Cambria"/>
          <w:color w:val="000000"/>
        </w:rPr>
        <w:t xml:space="preserve"> k </w:t>
      </w:r>
      <w:r>
        <w:rPr>
          <w:rFonts w:ascii="Cambria" w:hAnsi="Cambria"/>
          <w:color w:val="000000"/>
        </w:rPr>
        <w:t>d</w:t>
      </w:r>
      <w:r>
        <w:rPr>
          <w:rFonts w:ascii="Cambria" w:hAnsi="Cambria"/>
          <w:color w:val="000000"/>
        </w:rPr>
        <w:t xml:space="preserve">ielu, a to bezodkladne po vyzvaní na takýto úkon zo strany </w:t>
      </w:r>
      <w:r>
        <w:rPr>
          <w:rFonts w:ascii="Cambria" w:hAnsi="Cambria"/>
          <w:color w:val="000000"/>
        </w:rPr>
        <w:t>KRT</w:t>
      </w:r>
      <w:r>
        <w:rPr>
          <w:rFonts w:ascii="Cambria" w:hAnsi="Cambria"/>
          <w:color w:val="000000"/>
        </w:rPr>
        <w:t>,</w:t>
      </w:r>
    </w:p>
    <w:p w14:paraId="1763E256" w14:textId="77777777">
      <w:pPr>
        <w:numPr>
          <w:ilvl w:val="0"/>
          <w:numId w:val="12"/>
        </w:numPr>
        <w:tabs>
          <w:tab w:val="left" w:pos="-1418"/>
          <w:tab w:val="left" w:pos="360"/>
          <w:tab w:val="left" w:pos="1134"/>
        </w:tabs>
        <w:autoSpaceDE w:val="0"/>
        <w:spacing w:after="0" w:line="240" w:lineRule="auto"/>
        <w:ind w:left="1134"/>
        <w:jc w:val="both"/>
        <w:rPr>
          <w:rFonts w:ascii="Cambria" w:hAnsi="Cambria"/>
        </w:rPr>
      </w:pPr>
      <w:r>
        <w:rPr>
          <w:rFonts w:ascii="Cambria" w:hAnsi="Cambria"/>
        </w:rPr>
        <w:t>Zhotoviteľ sa zaväzuje vyhotoviť</w:t>
      </w:r>
      <w:r>
        <w:rPr>
          <w:rFonts w:ascii="Cambria" w:hAnsi="Cambria"/>
        </w:rPr>
        <w:t xml:space="preserve"> d</w:t>
      </w:r>
      <w:r>
        <w:rPr>
          <w:rFonts w:ascii="Cambria" w:hAnsi="Cambria"/>
        </w:rPr>
        <w:t>ielo vo vlastnom mene a na vlastnú zodpovednosť</w:t>
      </w:r>
      <w:r>
        <w:rPr>
          <w:rFonts w:ascii="Cambria" w:hAnsi="Cambria"/>
        </w:rPr>
        <w:t>,</w:t>
      </w:r>
    </w:p>
    <w:p w14:paraId="41B40031" w14:textId="77777777">
      <w:pPr>
        <w:numPr>
          <w:ilvl w:val="0"/>
          <w:numId w:val="12"/>
        </w:numPr>
        <w:tabs>
          <w:tab w:val="left" w:pos="-1418"/>
          <w:tab w:val="left" w:pos="360"/>
          <w:tab w:val="left" w:pos="1134"/>
        </w:tabs>
        <w:autoSpaceDE w:val="0"/>
        <w:spacing w:after="0" w:line="240" w:lineRule="auto"/>
        <w:ind w:left="1134"/>
        <w:jc w:val="both"/>
        <w:rPr>
          <w:rFonts w:ascii="Cambria" w:hAnsi="Cambria"/>
        </w:rPr>
      </w:pPr>
      <w:r>
        <w:rPr>
          <w:rFonts w:ascii="Cambria" w:eastAsia="Book Antiqua" w:hAnsi="Cambria" w:cs="Book Antiqua"/>
          <w:bCs/>
          <w:color w:val="000000" w:themeColor="text1"/>
        </w:rPr>
        <w:t>Zhotoviteľ sa zaväzuje, že zhotoví dielo v súlade s projektovou dokumentáciou</w:t>
      </w:r>
    </w:p>
    <w:p w14:paraId="2B988847" w14:textId="6A1F1BFE">
      <w:pPr>
        <w:numPr>
          <w:ilvl w:val="0"/>
          <w:numId w:val="12"/>
        </w:numPr>
        <w:tabs>
          <w:tab w:val="left" w:pos="-1418"/>
          <w:tab w:val="left" w:pos="360"/>
          <w:tab w:val="left" w:pos="1134"/>
        </w:tabs>
        <w:autoSpaceDE w:val="0"/>
        <w:spacing w:after="0" w:line="240" w:lineRule="auto"/>
        <w:ind w:left="1134"/>
        <w:jc w:val="both"/>
        <w:rPr>
          <w:rFonts w:ascii="Cambria" w:hAnsi="Cambria"/>
        </w:rPr>
      </w:pPr>
      <w:r>
        <w:rPr>
          <w:rFonts w:ascii="Cambria" w:eastAsia="Book Antiqua" w:hAnsi="Cambria" w:cs="Book Antiqua"/>
          <w:bCs/>
          <w:color w:val="000000" w:themeColor="text1"/>
        </w:rPr>
        <w:t>Zhotoviteľ</w:t>
      </w:r>
      <w:r>
        <w:rPr>
          <w:rFonts w:ascii="Cambria" w:eastAsia="Book Antiqua" w:hAnsi="Cambria" w:cs="Book Antiqua"/>
          <w:bCs/>
          <w:color w:val="000000" w:themeColor="text1"/>
        </w:rPr>
        <w:t> poskytuje na dielo záruku v</w:t>
      </w:r>
      <w:r>
        <w:rPr>
          <w:rFonts w:ascii="Cambria" w:eastAsia="Book Antiqua" w:hAnsi="Cambria" w:cs="Book Antiqua"/>
          <w:bCs/>
          <w:color w:val="000000" w:themeColor="text1"/>
        </w:rPr>
        <w:t xml:space="preserve"> rozsahu </w:t>
      </w:r>
      <w:r>
        <w:rPr>
          <w:rFonts w:ascii="Cambria" w:eastAsia="Book Antiqua" w:hAnsi="Cambria" w:cs="Book Antiqua"/>
          <w:bCs/>
          <w:color w:val="000000" w:themeColor="text1"/>
        </w:rPr>
        <w:t>24</w:t>
      </w:r>
      <w:r>
        <w:rPr>
          <w:rFonts w:ascii="Cambria" w:eastAsia="Book Antiqua" w:hAnsi="Cambria" w:cs="Book Antiqua"/>
          <w:bCs/>
          <w:color w:val="000000" w:themeColor="text1"/>
        </w:rPr>
        <w:t xml:space="preserve"> mesiacov</w:t>
      </w:r>
      <w:r>
        <w:rPr>
          <w:rFonts w:ascii="Cambria" w:eastAsia="Book Antiqua" w:hAnsi="Cambria" w:cs="Book Antiqua"/>
          <w:bCs/>
          <w:color w:val="000000" w:themeColor="text1"/>
        </w:rPr>
        <w:t xml:space="preserve"> odo dňa odovzdania diela</w:t>
      </w:r>
      <w:r>
        <w:rPr>
          <w:rFonts w:ascii="Cambria" w:hAnsi="Cambria"/>
        </w:rPr>
        <w:t>.</w:t>
      </w:r>
    </w:p>
    <w:p w14:paraId="5FBF9E94" w14:textId="55337C4A">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34595EE7" w14:textId="54DC1ADC">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r>
        <w:rPr>
          <w:rFonts w:ascii="Cambria" w:eastAsia="Book Antiqua" w:hAnsi="Cambria" w:cs="Book Antiqua"/>
          <w:b/>
          <w:smallCaps/>
          <w:color w:val="000000" w:themeColor="text1"/>
        </w:rPr>
        <w:t>Cena diela</w:t>
      </w:r>
    </w:p>
    <w:p w14:paraId="0ECFE988" w14:textId="77777777">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Cena diela je: </w:t>
      </w:r>
      <w:r>
        <w:rPr>
          <w:rFonts w:ascii="Cambria" w:hAnsi="Cambria"/>
          <w:highlight w:val="yellow"/>
        </w:rPr>
        <w:t>...............................</w:t>
      </w:r>
      <w:r>
        <w:rPr>
          <w:rFonts w:ascii="Cambria" w:hAnsi="Cambria"/>
        </w:rPr>
        <w:t xml:space="preserve">.. </w:t>
      </w:r>
    </w:p>
    <w:p w14:paraId="5152796C" w14:textId="07A2E24A">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Zhotoviteľ berie na vedomie, že každý návrh zmeny rozpočtu alebo dodatku k tejto </w:t>
      </w:r>
      <w:r>
        <w:rPr>
          <w:rFonts w:ascii="Cambria" w:hAnsi="Cambria"/>
        </w:rPr>
        <w:t>Z</w:t>
      </w:r>
      <w:r>
        <w:rPr>
          <w:rFonts w:ascii="Cambria" w:hAnsi="Cambria"/>
        </w:rPr>
        <w:t xml:space="preserve">mluve  bude podliehať posudzovaniu zo strany </w:t>
      </w:r>
      <w:r>
        <w:rPr>
          <w:rFonts w:ascii="Cambria" w:hAnsi="Cambria"/>
        </w:rPr>
        <w:t>KRT</w:t>
      </w:r>
      <w:r>
        <w:rPr>
          <w:rFonts w:ascii="Cambria" w:hAnsi="Cambria"/>
        </w:rPr>
        <w:t xml:space="preserve"> a z hľadiska súladu so ZVO. Akákoľvek zmena </w:t>
      </w:r>
      <w:r>
        <w:rPr>
          <w:rFonts w:ascii="Cambria" w:hAnsi="Cambria"/>
        </w:rPr>
        <w:t>Z</w:t>
      </w:r>
      <w:r>
        <w:rPr>
          <w:rFonts w:ascii="Cambria" w:hAnsi="Cambria"/>
        </w:rPr>
        <w:t xml:space="preserve">mluvy, pri ktorej sú v zmysle ustanovení § 18 ZVO splnené podmienky pre uzatvorenie dodatku k tejto </w:t>
      </w:r>
      <w:r>
        <w:rPr>
          <w:rFonts w:ascii="Cambria" w:hAnsi="Cambria"/>
        </w:rPr>
        <w:t>Z</w:t>
      </w:r>
      <w:r>
        <w:rPr>
          <w:rFonts w:ascii="Cambria" w:hAnsi="Cambria"/>
        </w:rPr>
        <w:t xml:space="preserve">mluve, podlieha povinnosti zmluvných strán uzatvoriť písomný a číslovaný dodatok k tejto </w:t>
      </w:r>
      <w:r>
        <w:rPr>
          <w:rFonts w:ascii="Cambria" w:hAnsi="Cambria"/>
        </w:rPr>
        <w:t>Z</w:t>
      </w:r>
      <w:r>
        <w:rPr>
          <w:rFonts w:ascii="Cambria" w:hAnsi="Cambria"/>
        </w:rPr>
        <w:t xml:space="preserve">mluve podpísaný oprávnenými zástupcami </w:t>
      </w:r>
      <w:r>
        <w:rPr>
          <w:rFonts w:ascii="Cambria" w:hAnsi="Cambria"/>
        </w:rPr>
        <w:t>všetkých</w:t>
      </w:r>
      <w:r>
        <w:rPr>
          <w:rFonts w:ascii="Cambria" w:hAnsi="Cambria"/>
        </w:rPr>
        <w:t xml:space="preserve"> zmluvných strán. </w:t>
      </w:r>
      <w:r>
        <w:rPr>
          <w:rFonts w:ascii="Cambria" w:hAnsi="Cambria"/>
        </w:rPr>
        <w:t>Zhotoviteľ</w:t>
      </w:r>
      <w:r>
        <w:rPr>
          <w:rFonts w:ascii="Cambria" w:hAnsi="Cambria"/>
        </w:rPr>
        <w:t xml:space="preserve"> nie je pred uzatvorením takéhoto dodatku oprávnený zmenu realizovať.</w:t>
      </w:r>
    </w:p>
    <w:p w14:paraId="6408F215" w14:textId="77777777">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Zhotoviteľ berie na vedomie, že predmet zákazky </w:t>
      </w:r>
      <w:r>
        <w:rPr>
          <w:rFonts w:ascii="Cambria" w:hAnsi="Cambria"/>
        </w:rPr>
        <w:t>je</w:t>
      </w:r>
      <w:r>
        <w:rPr>
          <w:rFonts w:ascii="Cambria" w:hAnsi="Cambria"/>
        </w:rPr>
        <w:t xml:space="preserve"> financovaný z 85% na základe Dohody o partnerstve </w:t>
      </w:r>
      <w:r>
        <w:rPr>
          <w:rFonts w:ascii="Cambria" w:hAnsi="Cambria"/>
        </w:rPr>
        <w:t xml:space="preserve">pri implementácií projektu DTP2-055-2.2 </w:t>
      </w:r>
      <w:proofErr w:type="spellStart"/>
      <w:r>
        <w:rPr>
          <w:rFonts w:ascii="Cambria" w:hAnsi="Cambria"/>
        </w:rPr>
        <w:t>EcoVeloTour</w:t>
      </w:r>
      <w:proofErr w:type="spellEnd"/>
      <w:r>
        <w:rPr>
          <w:rFonts w:ascii="Cambria" w:hAnsi="Cambria"/>
        </w:rPr>
        <w:t xml:space="preserve"> v rámci Dunajského nadnárodného programu medzi Hlavným partnerom Mestom Budapešť, okresom 14 </w:t>
      </w:r>
      <w:proofErr w:type="spellStart"/>
      <w:r>
        <w:rPr>
          <w:rFonts w:ascii="Cambria" w:hAnsi="Cambria"/>
        </w:rPr>
        <w:t>Zugló</w:t>
      </w:r>
      <w:proofErr w:type="spellEnd"/>
      <w:r>
        <w:rPr>
          <w:rFonts w:ascii="Cambria" w:hAnsi="Cambria"/>
        </w:rPr>
        <w:t xml:space="preserve"> a projektovými partnermi, kde KRT predstavuje projektového partnera č. 5, a s 15 % spoluúčasťou projektového partnera, v rámci programu </w:t>
      </w:r>
      <w:proofErr w:type="spellStart"/>
      <w:r>
        <w:rPr>
          <w:rFonts w:ascii="Cambria" w:hAnsi="Cambria"/>
        </w:rPr>
        <w:t>Interreg</w:t>
      </w:r>
      <w:proofErr w:type="spellEnd"/>
      <w:r>
        <w:rPr>
          <w:rFonts w:ascii="Cambria" w:hAnsi="Cambria"/>
        </w:rPr>
        <w:t xml:space="preserve"> Dunajský nadnárodný program, Prioritná os: Dunajský región zodpovedný za životné prostredie a kultúru, špecifický cieľ: Podpora trvalo udržateľného využívania prírodného a kultúrneho dedičstva a zdrojov, názov projektu: Podpora rozšíreného plánovania </w:t>
      </w:r>
      <w:proofErr w:type="spellStart"/>
      <w:r>
        <w:rPr>
          <w:rFonts w:ascii="Cambria" w:hAnsi="Cambria"/>
        </w:rPr>
        <w:t>ekoturistiky</w:t>
      </w:r>
      <w:proofErr w:type="spellEnd"/>
      <w:r>
        <w:rPr>
          <w:rFonts w:ascii="Cambria" w:hAnsi="Cambria"/>
        </w:rPr>
        <w:t xml:space="preserve"> pozdĺž siete cyklotrás </w:t>
      </w:r>
      <w:proofErr w:type="spellStart"/>
      <w:r>
        <w:rPr>
          <w:rFonts w:ascii="Cambria" w:hAnsi="Cambria"/>
        </w:rPr>
        <w:t>Eurovelo</w:t>
      </w:r>
      <w:proofErr w:type="spellEnd"/>
      <w:r>
        <w:rPr>
          <w:rFonts w:ascii="Cambria" w:hAnsi="Cambria"/>
        </w:rPr>
        <w:t xml:space="preserve"> v podunajskej oblasti, Výzva: druhá.</w:t>
      </w:r>
    </w:p>
    <w:p w14:paraId="2793F6A6" w14:textId="77777777">
      <w:pPr>
        <w:pStyle w:val="Odsekzoznamu"/>
        <w:widowControl w:val="0"/>
        <w:numPr>
          <w:ilvl w:val="1"/>
          <w:numId w:val="1"/>
        </w:numPr>
        <w:tabs>
          <w:tab w:val="left" w:pos="-3828"/>
        </w:tabs>
        <w:autoSpaceDE w:val="0"/>
        <w:spacing w:after="0" w:line="240" w:lineRule="auto"/>
        <w:contextualSpacing w:val="0"/>
        <w:jc w:val="both"/>
        <w:rPr>
          <w:rFonts w:ascii="Cambria" w:eastAsia="Book Antiqua" w:hAnsi="Cambria" w:cs="Book Antiqua"/>
          <w:bCs/>
          <w:color w:val="000000" w:themeColor="text1"/>
        </w:rPr>
      </w:pPr>
      <w:r>
        <w:rPr>
          <w:rFonts w:ascii="Cambria" w:hAnsi="Cambria"/>
        </w:rPr>
        <w:t xml:space="preserve">KRT sa zaväzuje, že uhradí Zhotoviteľovi cenu diela nasledovne: </w:t>
      </w:r>
      <w:r>
        <w:rPr>
          <w:rFonts w:ascii="Cambria" w:hAnsi="Cambria"/>
        </w:rPr>
        <w:t xml:space="preserve">Prvá časť ceny diela vo výške 50% bude Zhotoviteľovi vyplatená po prevzatí Staveniska. Podkladom k fakturácií bude Protokol o prevzatí/odovzdaní Staveniska. </w:t>
      </w:r>
    </w:p>
    <w:p w14:paraId="726A178B" w14:textId="77777777">
      <w:pPr>
        <w:pStyle w:val="Odsekzoznamu"/>
        <w:widowControl w:val="0"/>
        <w:numPr>
          <w:ilvl w:val="1"/>
          <w:numId w:val="1"/>
        </w:numPr>
        <w:tabs>
          <w:tab w:val="left" w:pos="-3828"/>
        </w:tabs>
        <w:autoSpaceDE w:val="0"/>
        <w:spacing w:after="0" w:line="240" w:lineRule="auto"/>
        <w:contextualSpacing w:val="0"/>
        <w:jc w:val="both"/>
        <w:rPr>
          <w:rFonts w:ascii="Cambria" w:eastAsia="Book Antiqua" w:hAnsi="Cambria" w:cs="Book Antiqua"/>
          <w:bCs/>
          <w:color w:val="000000" w:themeColor="text1"/>
        </w:rPr>
      </w:pPr>
      <w:r>
        <w:rPr>
          <w:rFonts w:ascii="Cambria" w:hAnsi="Cambria"/>
        </w:rPr>
        <w:t xml:space="preserve">Druhá časť ceny diela vo výške 50 % bude Zhotoviteľovi vyplatená po odovzdaní dokončeného Diela. Podkladom k fakturácií bude Protokol o prevzatí/odovzdaní Diela. </w:t>
      </w:r>
    </w:p>
    <w:p w14:paraId="6B161625" w14:textId="77777777">
      <w:pPr>
        <w:widowControl w:val="0"/>
        <w:numPr>
          <w:ilvl w:val="1"/>
          <w:numId w:val="1"/>
        </w:numPr>
        <w:tabs>
          <w:tab w:val="left" w:pos="-3828"/>
        </w:tabs>
        <w:suppressAutoHyphens w:val="0"/>
        <w:autoSpaceDE w:val="0"/>
        <w:spacing w:before="100" w:beforeAutospacing="1" w:after="0" w:afterAutospacing="1" w:line="240" w:lineRule="auto"/>
        <w:jc w:val="both"/>
        <w:rPr>
          <w:rFonts w:ascii="Cambria" w:hAnsi="Cambria"/>
        </w:rPr>
      </w:pPr>
      <w:r>
        <w:rPr>
          <w:rFonts w:ascii="Cambria" w:hAnsi="Cambria"/>
        </w:rPr>
        <w:t xml:space="preserve">Lehota splatnosti faktúr je </w:t>
      </w:r>
      <w:r>
        <w:rPr>
          <w:rFonts w:ascii="Cambria" w:hAnsi="Cambria"/>
        </w:rPr>
        <w:t xml:space="preserve">v súlade s Výzvou na predloženie cenových ponúk </w:t>
      </w:r>
      <w:r>
        <w:rPr>
          <w:rFonts w:ascii="Cambria" w:hAnsi="Cambria"/>
        </w:rPr>
        <w:t>60 kalendárnych dní odo dňa jej doručenia.</w:t>
      </w:r>
    </w:p>
    <w:p w14:paraId="237961D3" w14:textId="13CCE5AF">
      <w:pPr>
        <w:pStyle w:val="Odsekzoznamu"/>
        <w:widowControl w:val="0"/>
        <w:tabs>
          <w:tab w:val="left" w:pos="-3828"/>
        </w:tabs>
        <w:autoSpaceDE w:val="0"/>
        <w:spacing w:after="0" w:line="240" w:lineRule="auto"/>
        <w:ind w:left="567"/>
        <w:contextualSpacing w:val="0"/>
        <w:jc w:val="both"/>
        <w:rPr>
          <w:rFonts w:ascii="Book Antiqua" w:hAnsi="Book Antiqua"/>
          <w:b/>
          <w:bCs/>
          <w:smallCaps/>
          <w:color w:val="000000"/>
          <w:u w:val="single"/>
        </w:rPr>
      </w:pPr>
      <w:r>
        <w:rPr>
          <w:rFonts w:ascii="Cambria" w:eastAsia="Book Antiqua" w:hAnsi="Cambria" w:cs="Book Antiqua"/>
          <w:b/>
          <w:smallCaps/>
          <w:color w:val="000000" w:themeColor="text1"/>
        </w:rPr>
        <w:lastRenderedPageBreak/>
        <w:t xml:space="preserve">Vady </w:t>
      </w:r>
      <w:r>
        <w:rPr>
          <w:rFonts w:ascii="Cambria" w:eastAsia="Book Antiqua" w:hAnsi="Cambria" w:cs="Book Antiqua"/>
          <w:b/>
          <w:smallCaps/>
          <w:color w:val="000000" w:themeColor="text1"/>
        </w:rPr>
        <w:t>d</w:t>
      </w:r>
      <w:r>
        <w:rPr>
          <w:rFonts w:ascii="Cambria" w:eastAsia="Book Antiqua" w:hAnsi="Cambria" w:cs="Book Antiqua"/>
          <w:b/>
          <w:smallCaps/>
          <w:color w:val="000000" w:themeColor="text1"/>
        </w:rPr>
        <w:t>iela</w:t>
      </w:r>
    </w:p>
    <w:p w14:paraId="02AAA77C" w14:textId="5233977A">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Ak má čo i len časť </w:t>
      </w:r>
      <w:r>
        <w:rPr>
          <w:rFonts w:ascii="Cambria" w:hAnsi="Cambria"/>
        </w:rPr>
        <w:t>d</w:t>
      </w:r>
      <w:r>
        <w:rPr>
          <w:rFonts w:ascii="Cambria" w:hAnsi="Cambria"/>
        </w:rPr>
        <w:t>iela neodstrániteľné nedostatky alebo nezodpovedá podmienkam dohodnutých v</w:t>
      </w:r>
      <w:r>
        <w:rPr>
          <w:rFonts w:ascii="Cambria" w:hAnsi="Cambria"/>
        </w:rPr>
        <w:t> </w:t>
      </w:r>
      <w:r>
        <w:rPr>
          <w:rFonts w:ascii="Cambria" w:hAnsi="Cambria"/>
        </w:rPr>
        <w:t xml:space="preserve">tejto Zmluve, má </w:t>
      </w:r>
      <w:r>
        <w:rPr>
          <w:rFonts w:ascii="Cambria" w:hAnsi="Cambria"/>
        </w:rPr>
        <w:t xml:space="preserve">KRT </w:t>
      </w:r>
      <w:r>
        <w:rPr>
          <w:rFonts w:ascii="Cambria" w:hAnsi="Cambria"/>
        </w:rPr>
        <w:t>právo odstúpiť od tejto Zmluvy v celom rozsahu.</w:t>
      </w:r>
    </w:p>
    <w:p w14:paraId="67E7ECA1" w14:textId="61FFD792">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bCs/>
          <w:color w:val="000000"/>
        </w:rPr>
        <w:t>KRT</w:t>
      </w:r>
      <w:r>
        <w:rPr>
          <w:rFonts w:ascii="Cambria" w:hAnsi="Cambria"/>
          <w:bCs/>
          <w:color w:val="000000"/>
        </w:rPr>
        <w:t xml:space="preserve"> má právo do 7 dní od momentu odovzdania Diela požiadať Zhotoviteľa o odstránenie vád </w:t>
      </w:r>
      <w:r>
        <w:rPr>
          <w:rFonts w:ascii="Cambria" w:hAnsi="Cambria"/>
          <w:bCs/>
          <w:color w:val="000000"/>
        </w:rPr>
        <w:t>d</w:t>
      </w:r>
      <w:r>
        <w:rPr>
          <w:rFonts w:ascii="Cambria" w:hAnsi="Cambria"/>
          <w:bCs/>
          <w:color w:val="000000"/>
        </w:rPr>
        <w:t xml:space="preserve">iela, ktoré boli vytknuté v zápisnici o odovzdaní a prevzatí </w:t>
      </w:r>
      <w:r>
        <w:rPr>
          <w:rFonts w:ascii="Cambria" w:hAnsi="Cambria"/>
          <w:bCs/>
          <w:color w:val="000000"/>
        </w:rPr>
        <w:t>d</w:t>
      </w:r>
      <w:r>
        <w:rPr>
          <w:rFonts w:ascii="Cambria" w:hAnsi="Cambria"/>
          <w:bCs/>
          <w:color w:val="000000"/>
        </w:rPr>
        <w:t xml:space="preserve">iela. Zhotoviteľ je povinný odstrániť tieto nedostatky </w:t>
      </w:r>
      <w:r>
        <w:rPr>
          <w:rFonts w:ascii="Cambria" w:hAnsi="Cambria"/>
          <w:bCs/>
          <w:color w:val="000000"/>
        </w:rPr>
        <w:t>d</w:t>
      </w:r>
      <w:r>
        <w:rPr>
          <w:rFonts w:ascii="Cambria" w:hAnsi="Cambria"/>
          <w:bCs/>
          <w:color w:val="000000"/>
        </w:rPr>
        <w:t xml:space="preserve">iela, resp. jeho časti, podľa pokynov </w:t>
      </w:r>
      <w:r>
        <w:rPr>
          <w:rFonts w:ascii="Cambria" w:hAnsi="Cambria"/>
          <w:bCs/>
          <w:color w:val="000000"/>
        </w:rPr>
        <w:t>KRT</w:t>
      </w:r>
      <w:r>
        <w:rPr>
          <w:rFonts w:ascii="Cambria" w:hAnsi="Cambria"/>
          <w:bCs/>
          <w:color w:val="000000"/>
        </w:rPr>
        <w:t xml:space="preserve"> bezodkladne, najneskôr však do 3 kalendárnych dní</w:t>
      </w:r>
      <w:r>
        <w:rPr>
          <w:rFonts w:ascii="Cambria" w:hAnsi="Cambria"/>
        </w:rPr>
        <w:t>.</w:t>
      </w:r>
    </w:p>
    <w:p w14:paraId="476DB940" w14:textId="73F1BF89">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V prípade, ak nedostatky nebudú odstránené v súlade s bodom </w:t>
      </w:r>
      <w:r>
        <w:rPr>
          <w:rFonts w:ascii="Cambria" w:hAnsi="Cambria"/>
        </w:rPr>
        <w:t>13</w:t>
      </w:r>
      <w:r>
        <w:rPr>
          <w:rFonts w:ascii="Cambria" w:hAnsi="Cambria"/>
        </w:rPr>
        <w:t xml:space="preserve"> </w:t>
      </w:r>
      <w:r>
        <w:rPr>
          <w:rFonts w:ascii="Cambria" w:hAnsi="Cambria"/>
        </w:rPr>
        <w:t>tejto Zmluvy</w:t>
      </w:r>
      <w:r>
        <w:rPr>
          <w:rFonts w:ascii="Cambria" w:hAnsi="Cambria"/>
        </w:rPr>
        <w:t xml:space="preserve">, má </w:t>
      </w:r>
      <w:r>
        <w:rPr>
          <w:rFonts w:ascii="Cambria" w:hAnsi="Cambria"/>
        </w:rPr>
        <w:t>KRT</w:t>
      </w:r>
      <w:r>
        <w:rPr>
          <w:rFonts w:ascii="Cambria" w:hAnsi="Cambria"/>
        </w:rPr>
        <w:t xml:space="preserve"> právo odstúpiť od tejto Zmluvy v celom rozsahu. </w:t>
      </w:r>
    </w:p>
    <w:p w14:paraId="3BD1421A" w14:textId="724A704D">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2CC33921" w14:textId="05A49F96">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r>
        <w:rPr>
          <w:rFonts w:ascii="Cambria" w:eastAsia="Book Antiqua" w:hAnsi="Cambria" w:cs="Book Antiqua"/>
          <w:b/>
          <w:smallCaps/>
          <w:color w:val="000000" w:themeColor="text1"/>
        </w:rPr>
        <w:t>Termín zhotovenia diela</w:t>
      </w:r>
    </w:p>
    <w:p w14:paraId="178AE2E2" w14:textId="4C47A1DD">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Zhotoviteľ sa zaväzuje, že dielo zhotoví v nasledovnom termíne</w:t>
      </w:r>
      <w:r>
        <w:rPr>
          <w:rFonts w:ascii="Cambria" w:hAnsi="Cambria"/>
        </w:rPr>
        <w:t xml:space="preserve"> do 2 mesiacov odo dňa účinnosti Zmluvy o dielo</w:t>
      </w:r>
    </w:p>
    <w:p w14:paraId="0B251427" w14:textId="10553910">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V prípade, ak je Zhotoviteľ v omeškaní so zhotovením diela, je povinný bezodkladne o tejto skutočnosti informovať KRT za účelom dohodnutia nového termínu zhotovenia diela. V prípade, ak sa Zhotoviteľ opätovne omešká so zhotovením diela v náhradnom termíne, vzniká KRT právo na odstúpenie od tejto Zmluvy.</w:t>
      </w:r>
    </w:p>
    <w:p w14:paraId="094B5E06" w14:textId="2B62D11E">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716D1072" w14:textId="236EE37E">
      <w:pPr>
        <w:pStyle w:val="Odsekzoznamu"/>
        <w:widowControl w:val="0"/>
        <w:tabs>
          <w:tab w:val="left" w:pos="-3828"/>
        </w:tabs>
        <w:autoSpaceDE w:val="0"/>
        <w:spacing w:after="0" w:line="240" w:lineRule="auto"/>
        <w:ind w:left="567"/>
        <w:jc w:val="both"/>
        <w:rPr>
          <w:rFonts w:ascii="Cambria" w:hAnsi="Cambria"/>
          <w:b/>
          <w:smallCaps/>
          <w:color w:val="000000"/>
        </w:rPr>
      </w:pPr>
      <w:r>
        <w:rPr>
          <w:rFonts w:ascii="Cambria" w:hAnsi="Cambria"/>
          <w:b/>
          <w:smallCaps/>
          <w:color w:val="000000"/>
        </w:rPr>
        <w:t>Vlastnícke právo</w:t>
      </w:r>
    </w:p>
    <w:p w14:paraId="2B185760" w14:textId="3D5FC1AF">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Zmluvné strany sa dohodli, že po zhotovení </w:t>
      </w:r>
      <w:r>
        <w:rPr>
          <w:rFonts w:ascii="Cambria" w:eastAsia="Book Antiqua" w:hAnsi="Cambria" w:cs="Book Antiqua"/>
          <w:bCs/>
          <w:color w:val="000000" w:themeColor="text1"/>
        </w:rPr>
        <w:t xml:space="preserve">a odovzdaní </w:t>
      </w:r>
      <w:r>
        <w:rPr>
          <w:rFonts w:ascii="Cambria" w:eastAsia="Book Antiqua" w:hAnsi="Cambria" w:cs="Book Antiqua"/>
          <w:bCs/>
          <w:color w:val="000000" w:themeColor="text1"/>
        </w:rPr>
        <w:t>diela,</w:t>
      </w:r>
      <w:r>
        <w:rPr>
          <w:rFonts w:ascii="Cambria" w:eastAsia="Book Antiqua" w:hAnsi="Cambria" w:cs="Book Antiqua"/>
          <w:bCs/>
          <w:color w:val="000000" w:themeColor="text1"/>
        </w:rPr>
        <w:t xml:space="preserve"> prechádza</w:t>
      </w:r>
      <w:r>
        <w:rPr>
          <w:rFonts w:ascii="Cambria" w:eastAsia="Book Antiqua" w:hAnsi="Cambria" w:cs="Book Antiqua"/>
          <w:bCs/>
          <w:color w:val="000000" w:themeColor="text1"/>
        </w:rPr>
        <w:t xml:space="preserve"> vlastnícke právo k dielu na Obec. </w:t>
      </w:r>
    </w:p>
    <w:p w14:paraId="126CAF3C"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Obec sa týmto zaväzuje, že sa bude o dielo starať a udržiavať ho v prevádzky schopnom stave po  dobu 5 rokov od ukončenia projektu, a to z vlastných zdrojov. Zmluvné strany sa dohodli, že akékoľvek právo zo záruky si voči Zhotoviteľovi bude uplatňovať priamo Obec. V prípade, ak Obec nebude udržiavať dielo v prevádzky schopnom stave podľa prvej vety tohto bodu, KRT je oprávnené písomne vyzvať Obec na odstránenie tohto stavu a určiť primeranú lehotu. V prípade, ak Obec napriek písomnej výzve a poskytnutej primeranej lehote svoju povinnosť nesplní, vzniká KRT:</w:t>
      </w:r>
    </w:p>
    <w:p w14:paraId="6E8B5CEC" w14:textId="77777777">
      <w:pPr>
        <w:pStyle w:val="Odsekzoznamu"/>
        <w:widowControl w:val="0"/>
        <w:numPr>
          <w:ilvl w:val="3"/>
          <w:numId w:val="1"/>
        </w:numPr>
        <w:tabs>
          <w:tab w:val="left" w:pos="-3828"/>
        </w:tabs>
        <w:autoSpaceDE w:val="0"/>
        <w:spacing w:after="0" w:line="240" w:lineRule="auto"/>
        <w:ind w:left="1418"/>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nárok na zmluvnú pokutu vo výške150 EUR za takéto každé jedno porušenie Zmluvy,</w:t>
      </w:r>
    </w:p>
    <w:p w14:paraId="7378B88D" w14:textId="77777777">
      <w:pPr>
        <w:pStyle w:val="Odsekzoznamu"/>
        <w:widowControl w:val="0"/>
        <w:numPr>
          <w:ilvl w:val="3"/>
          <w:numId w:val="1"/>
        </w:numPr>
        <w:tabs>
          <w:tab w:val="left" w:pos="-3828"/>
        </w:tabs>
        <w:autoSpaceDE w:val="0"/>
        <w:spacing w:after="0" w:line="240" w:lineRule="auto"/>
        <w:ind w:left="1418"/>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nárok na zabezpečenie vykonania opravy/údržby diela a jeho uvedenia do </w:t>
      </w:r>
      <w:r>
        <w:rPr>
          <w:rFonts w:ascii="Cambria" w:eastAsia="Book Antiqua" w:hAnsi="Cambria" w:cs="Book Antiqua"/>
          <w:bCs/>
          <w:color w:val="000000" w:themeColor="text1"/>
        </w:rPr>
        <w:t>prevádzky schopn</w:t>
      </w:r>
      <w:r>
        <w:rPr>
          <w:rFonts w:ascii="Cambria" w:eastAsia="Book Antiqua" w:hAnsi="Cambria" w:cs="Book Antiqua"/>
          <w:bCs/>
          <w:color w:val="000000" w:themeColor="text1"/>
        </w:rPr>
        <w:t>ého</w:t>
      </w:r>
      <w:r>
        <w:rPr>
          <w:rFonts w:ascii="Cambria" w:eastAsia="Book Antiqua" w:hAnsi="Cambria" w:cs="Book Antiqua"/>
          <w:bCs/>
          <w:color w:val="000000" w:themeColor="text1"/>
        </w:rPr>
        <w:t xml:space="preserve"> stav</w:t>
      </w:r>
      <w:r>
        <w:rPr>
          <w:rFonts w:ascii="Cambria" w:eastAsia="Book Antiqua" w:hAnsi="Cambria" w:cs="Book Antiqua"/>
          <w:bCs/>
          <w:color w:val="000000" w:themeColor="text1"/>
        </w:rPr>
        <w:t>u na náklady Obce.</w:t>
      </w:r>
    </w:p>
    <w:p w14:paraId="2614BD74" w14:textId="37DC0E26">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Obec vyhlasuje, že </w:t>
      </w:r>
      <w:r>
        <w:rPr>
          <w:rFonts w:ascii="Cambria" w:eastAsia="Book Antiqua" w:hAnsi="Cambria" w:cs="Book Antiqua"/>
          <w:bCs/>
          <w:color w:val="000000" w:themeColor="text1"/>
        </w:rPr>
        <w:t xml:space="preserve">týmto udeľuje súhlas, aby dielo bolo postavené na </w:t>
      </w:r>
      <w:r>
        <w:rPr>
          <w:rFonts w:ascii="Cambria" w:eastAsia="Book Antiqua" w:hAnsi="Cambria" w:cs="Book Antiqua"/>
          <w:bCs/>
          <w:color w:val="000000" w:themeColor="text1"/>
        </w:rPr>
        <w:t>par. č. 383/2</w:t>
      </w:r>
      <w:r>
        <w:rPr>
          <w:rFonts w:ascii="Cambria" w:eastAsia="Book Antiqua" w:hAnsi="Cambria" w:cs="Book Antiqua"/>
          <w:bCs/>
          <w:color w:val="000000" w:themeColor="text1"/>
        </w:rPr>
        <w:t>, k</w:t>
      </w:r>
      <w:r>
        <w:rPr>
          <w:rFonts w:ascii="Cambria" w:eastAsia="Book Antiqua" w:hAnsi="Cambria" w:cs="Book Antiqua"/>
          <w:bCs/>
          <w:color w:val="000000" w:themeColor="text1"/>
        </w:rPr>
        <w:t>at. územie: Skároš</w:t>
      </w:r>
      <w:r>
        <w:rPr>
          <w:rFonts w:ascii="Cambria" w:eastAsia="Book Antiqua" w:hAnsi="Cambria" w:cs="Book Antiqua"/>
          <w:bCs/>
          <w:color w:val="000000" w:themeColor="text1"/>
        </w:rPr>
        <w:t>,</w:t>
      </w:r>
      <w:r>
        <w:rPr>
          <w:rFonts w:ascii="Cambria" w:eastAsia="Book Antiqua" w:hAnsi="Cambria" w:cs="Book Antiqua"/>
          <w:bCs/>
          <w:color w:val="000000" w:themeColor="text1"/>
        </w:rPr>
        <w:t xml:space="preserve"> ktorá je vo vlastníctve Obce, pričom Obec nebude za umožnenie postavenia diela na jej pozemku žiadať žiadnu odplatu</w:t>
      </w:r>
      <w:r>
        <w:rPr>
          <w:rFonts w:ascii="Cambria" w:eastAsia="Book Antiqua" w:hAnsi="Cambria" w:cs="Book Antiqua"/>
          <w:bCs/>
          <w:color w:val="000000" w:themeColor="text1"/>
        </w:rPr>
        <w:t xml:space="preserve"> a ani iné protiplnenie</w:t>
      </w:r>
      <w:r>
        <w:rPr>
          <w:rFonts w:ascii="Cambria" w:eastAsia="Book Antiqua" w:hAnsi="Cambria" w:cs="Book Antiqua"/>
          <w:bCs/>
          <w:color w:val="000000" w:themeColor="text1"/>
        </w:rPr>
        <w:t>.</w:t>
      </w:r>
    </w:p>
    <w:p w14:paraId="39B3DED4" w14:textId="44784022">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08370561" w14:textId="77777777">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r>
        <w:rPr>
          <w:rFonts w:ascii="Cambria" w:eastAsia="Book Antiqua" w:hAnsi="Cambria" w:cs="Book Antiqua"/>
          <w:b/>
          <w:smallCaps/>
          <w:color w:val="000000" w:themeColor="text1"/>
        </w:rPr>
        <w:t>Osobitné ustanovenia</w:t>
      </w:r>
    </w:p>
    <w:p w14:paraId="2ED0419D" w14:textId="584F6F54">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Stavenisko je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 povinný prevziať </w:t>
      </w:r>
      <w:r>
        <w:rPr>
          <w:rFonts w:ascii="Cambria" w:eastAsia="Book Antiqua" w:hAnsi="Cambria" w:cs="Book Antiqua"/>
          <w:bCs/>
          <w:color w:val="000000" w:themeColor="text1"/>
        </w:rPr>
        <w:t xml:space="preserve">od Obce </w:t>
      </w:r>
      <w:r>
        <w:rPr>
          <w:rFonts w:ascii="Cambria" w:eastAsia="Book Antiqua" w:hAnsi="Cambria" w:cs="Book Antiqua"/>
          <w:bCs/>
          <w:color w:val="000000" w:themeColor="text1"/>
        </w:rPr>
        <w:t>najneskôr </w:t>
      </w:r>
      <w:r>
        <w:rPr>
          <w:rFonts w:ascii="Cambria" w:eastAsia="Book Antiqua" w:hAnsi="Cambria" w:cs="Book Antiqua"/>
          <w:bCs/>
          <w:color w:val="000000" w:themeColor="text1"/>
        </w:rPr>
        <w:t xml:space="preserve">do 5 dní odo dňa Písomnej výzvy </w:t>
      </w:r>
      <w:r>
        <w:rPr>
          <w:rFonts w:ascii="Cambria" w:eastAsia="Book Antiqua" w:hAnsi="Cambria" w:cs="Book Antiqua"/>
          <w:bCs/>
          <w:color w:val="000000" w:themeColor="text1"/>
        </w:rPr>
        <w:t>KRT</w:t>
      </w:r>
      <w:r>
        <w:rPr>
          <w:rFonts w:ascii="Cambria" w:eastAsia="Book Antiqua" w:hAnsi="Cambria" w:cs="Book Antiqua"/>
          <w:bCs/>
          <w:color w:val="000000" w:themeColor="text1"/>
        </w:rPr>
        <w:t>, ktorá bude Zhotoviteľovi zaslaná po doručení a</w:t>
      </w:r>
      <w:r>
        <w:rPr>
          <w:rFonts w:ascii="Cambria" w:eastAsia="Book Antiqua" w:hAnsi="Cambria" w:cs="Book Antiqua"/>
          <w:bCs/>
          <w:color w:val="000000" w:themeColor="text1"/>
        </w:rPr>
        <w:t>kceptačného stanoviska Riadiaceho orgánu projektu po ukončení administratívnej kontroly procesu verejného obstarávania.</w:t>
      </w:r>
    </w:p>
    <w:p w14:paraId="0671FA6E" w14:textId="0C72993F">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Zhotoviteľ vyhlasuje, že ku dňu uzavretia tejto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sú mu známi subdodávatelia uvedení v Prílohe č. 3 tejto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ktorí sa budú podieľať na plnení predmetu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(pozn.: v prípade, ak </w:t>
      </w:r>
      <w:r>
        <w:rPr>
          <w:rFonts w:ascii="Cambria" w:eastAsia="Book Antiqua" w:hAnsi="Cambria" w:cs="Book Antiqua"/>
          <w:bCs/>
          <w:color w:val="000000" w:themeColor="text1"/>
        </w:rPr>
        <w:t>Zhotoviteľ</w:t>
      </w:r>
      <w:r>
        <w:rPr>
          <w:rFonts w:ascii="Cambria" w:eastAsia="Book Antiqua" w:hAnsi="Cambria" w:cs="Book Antiqua"/>
          <w:bCs/>
          <w:color w:val="000000" w:themeColor="text1"/>
        </w:rPr>
        <w:t xml:space="preserve"> nemá v úmysle zadať predmet zmluvy subdodávateľom, bude v súlade so skutočným stavom uvedené vyhlásenie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hotoviteľa, že predmet </w:t>
      </w:r>
      <w:r>
        <w:rPr>
          <w:rFonts w:ascii="Cambria" w:eastAsia="Book Antiqua" w:hAnsi="Cambria" w:cs="Book Antiqua"/>
          <w:bCs/>
          <w:color w:val="000000" w:themeColor="text1"/>
        </w:rPr>
        <w:t>Z</w:t>
      </w:r>
      <w:r>
        <w:rPr>
          <w:rFonts w:ascii="Cambria" w:eastAsia="Book Antiqua" w:hAnsi="Cambria" w:cs="Book Antiqua"/>
          <w:bCs/>
          <w:color w:val="000000" w:themeColor="text1"/>
        </w:rPr>
        <w:t>mluvy dodá  bez subdodávateľov)</w:t>
      </w:r>
      <w:r>
        <w:rPr>
          <w:rFonts w:ascii="Cambria" w:eastAsia="Book Antiqua" w:hAnsi="Cambria" w:cs="Book Antiqua"/>
          <w:bCs/>
          <w:color w:val="000000" w:themeColor="text1"/>
        </w:rPr>
        <w:t>.</w:t>
      </w:r>
    </w:p>
    <w:p w14:paraId="5DA111FF" w14:textId="2DF0689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Zhotoviteľ sa zaväzuje oznámiť </w:t>
      </w:r>
      <w:r>
        <w:rPr>
          <w:rFonts w:ascii="Cambria" w:eastAsia="Book Antiqua" w:hAnsi="Cambria" w:cs="Book Antiqua"/>
          <w:bCs/>
          <w:color w:val="000000" w:themeColor="text1"/>
        </w:rPr>
        <w:t>KRT a Obci</w:t>
      </w:r>
      <w:r>
        <w:rPr>
          <w:rFonts w:ascii="Cambria" w:eastAsia="Book Antiqua" w:hAnsi="Cambria" w:cs="Book Antiqua"/>
          <w:bCs/>
          <w:color w:val="000000" w:themeColor="text1"/>
        </w:rPr>
        <w:t xml:space="preserve"> akúkoľvek zmenu údajov ktoréhokoľvek zo subdodávateľov uvedených v prílohe č. 3 tejto</w:t>
      </w:r>
      <w:r>
        <w:rPr>
          <w:rFonts w:ascii="Cambria" w:eastAsia="Book Antiqua" w:hAnsi="Cambria" w:cs="Book Antiqua"/>
          <w:bCs/>
          <w:color w:val="000000" w:themeColor="text1"/>
        </w:rPr>
        <w:t xml:space="preserve"> Z</w:t>
      </w:r>
      <w:r>
        <w:rPr>
          <w:rFonts w:ascii="Cambria" w:eastAsia="Book Antiqua" w:hAnsi="Cambria" w:cs="Book Antiqua"/>
          <w:bCs/>
          <w:color w:val="000000" w:themeColor="text1"/>
        </w:rPr>
        <w:t xml:space="preserve">mluvy v rozsahu údajov uvedených v prílohe č. </w:t>
      </w:r>
      <w:r>
        <w:rPr>
          <w:rFonts w:ascii="Cambria" w:eastAsia="Book Antiqua" w:hAnsi="Cambria" w:cs="Book Antiqua"/>
          <w:bCs/>
          <w:color w:val="000000" w:themeColor="text1"/>
        </w:rPr>
        <w:t>2</w:t>
      </w:r>
      <w:r>
        <w:rPr>
          <w:rFonts w:ascii="Cambria" w:eastAsia="Book Antiqua" w:hAnsi="Cambria" w:cs="Book Antiqua"/>
          <w:bCs/>
          <w:color w:val="000000" w:themeColor="text1"/>
        </w:rPr>
        <w:t xml:space="preserve"> tejto zmluvy, a to do 7 pracovných dní odo dňa účinnosti takej zmeny</w:t>
      </w:r>
      <w:r>
        <w:rPr>
          <w:rFonts w:ascii="Cambria" w:eastAsia="Book Antiqua" w:hAnsi="Cambria" w:cs="Book Antiqua"/>
          <w:bCs/>
          <w:color w:val="000000" w:themeColor="text1"/>
        </w:rPr>
        <w:t>.</w:t>
      </w:r>
    </w:p>
    <w:p w14:paraId="2965DA36"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Počas trvania tejto zmluvy je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 oprávnený zmeniť subdodávateľa uvedeného v Prílohe č. 3 tejto zmluvy. Zhotoviteľ je povinný </w:t>
      </w:r>
      <w:r>
        <w:rPr>
          <w:rFonts w:ascii="Cambria" w:eastAsia="Book Antiqua" w:hAnsi="Cambria" w:cs="Book Antiqua"/>
          <w:bCs/>
          <w:color w:val="000000" w:themeColor="text1"/>
        </w:rPr>
        <w:t xml:space="preserve">KRT </w:t>
      </w:r>
      <w:r>
        <w:rPr>
          <w:rFonts w:ascii="Cambria" w:eastAsia="Book Antiqua" w:hAnsi="Cambria" w:cs="Book Antiqua"/>
          <w:bCs/>
          <w:color w:val="000000" w:themeColor="text1"/>
        </w:rPr>
        <w:t xml:space="preserve">najneskôr v deň, ktorý predchádza dňu, v ktorom sa subdodávateľ začne podieľať na plnení predmetu tejto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predložiť písomné oznámenie o zmene subdodávateľa, ktoré bude obsahovať údaje minimálne v rozsahu: percentuálny podiel z hodnoty plnenia, ktorý má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 v úmysle zadať subdodávateľovi, identifikačné údaje navrhovaného subdodávateľa, údaje o osobe oprávnenej konať za subdodávateľa v rozsahu meno a priezvisko, adresa pobytu, dátum narodenia. </w:t>
      </w:r>
      <w:r>
        <w:rPr>
          <w:rFonts w:ascii="Cambria" w:eastAsia="Book Antiqua" w:hAnsi="Cambria" w:cs="Book Antiqua"/>
          <w:bCs/>
          <w:color w:val="000000" w:themeColor="text1"/>
        </w:rPr>
        <w:t>KRT</w:t>
      </w:r>
      <w:r>
        <w:rPr>
          <w:rFonts w:ascii="Cambria" w:eastAsia="Book Antiqua" w:hAnsi="Cambria" w:cs="Book Antiqua"/>
          <w:bCs/>
          <w:color w:val="000000" w:themeColor="text1"/>
        </w:rPr>
        <w:t xml:space="preserve"> si vyhradzuje právo odmietnuť subdodávateľa a požiadať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hotoviteľa o určenie iného subdodávateľa, ak má na to závažné dôvody (napr. ak je </w:t>
      </w:r>
      <w:r>
        <w:rPr>
          <w:rFonts w:ascii="Cambria" w:eastAsia="Book Antiqua" w:hAnsi="Cambria" w:cs="Book Antiqua"/>
          <w:bCs/>
          <w:color w:val="000000" w:themeColor="text1"/>
        </w:rPr>
        <w:t>KRT</w:t>
      </w:r>
      <w:r>
        <w:rPr>
          <w:rFonts w:ascii="Cambria" w:eastAsia="Book Antiqua" w:hAnsi="Cambria" w:cs="Book Antiqua"/>
          <w:bCs/>
          <w:color w:val="000000" w:themeColor="text1"/>
        </w:rPr>
        <w:t xml:space="preserve"> s novým subdodávateľom v obchodnom, súdnom alebo inom spore, nesplnenie podmienok pre výmenu subdodávateľa a pod.). Zhotoviteľ je povinný žiadosti </w:t>
      </w:r>
      <w:r>
        <w:rPr>
          <w:rFonts w:ascii="Cambria" w:eastAsia="Book Antiqua" w:hAnsi="Cambria" w:cs="Book Antiqua"/>
          <w:bCs/>
          <w:color w:val="000000" w:themeColor="text1"/>
        </w:rPr>
        <w:t>KRT</w:t>
      </w:r>
      <w:r>
        <w:rPr>
          <w:rFonts w:ascii="Cambria" w:eastAsia="Book Antiqua" w:hAnsi="Cambria" w:cs="Book Antiqua"/>
          <w:bCs/>
          <w:color w:val="000000" w:themeColor="text1"/>
        </w:rPr>
        <w:t xml:space="preserve"> podľa predchádzajúcej vety bezodkladne vyhovieť a navrhnúť iného subdodávateľa.</w:t>
      </w:r>
    </w:p>
    <w:p w14:paraId="5C05E645"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lastRenderedPageBreak/>
        <w:t>Zhotoviteľ  sa  zaväzuje  v zmysle   Všeobecných  zmluvných  podmienok  Zmluvy o poskytnutí NFP (nenávratný</w:t>
      </w:r>
      <w:r>
        <w:rPr>
          <w:rFonts w:ascii="Cambria" w:eastAsia="Book Antiqua" w:hAnsi="Cambria" w:cs="Book Antiqua"/>
          <w:bCs/>
          <w:color w:val="000000" w:themeColor="text1"/>
        </w:rPr>
        <w:t xml:space="preserve"> </w:t>
      </w:r>
      <w:r>
        <w:rPr>
          <w:rFonts w:ascii="Cambria" w:eastAsia="Book Antiqua" w:hAnsi="Cambria" w:cs="Book Antiqua"/>
          <w:bCs/>
          <w:color w:val="000000" w:themeColor="text1"/>
        </w:rPr>
        <w:t>finančný príspevok), strpieť výkon kontroly/auditu súvisiaceho s realizovanými stavebnými prácami, kedykoľvek počas platnosti a účinnosti Zmluvy o poskytnutí NFP, a</w:t>
      </w:r>
      <w:r>
        <w:rPr>
          <w:rFonts w:ascii="Cambria" w:eastAsia="Book Antiqua" w:hAnsi="Cambria" w:cs="Book Antiqua"/>
          <w:bCs/>
          <w:color w:val="000000" w:themeColor="text1"/>
        </w:rPr>
        <w:t> </w:t>
      </w:r>
      <w:r>
        <w:rPr>
          <w:rFonts w:ascii="Cambria" w:eastAsia="Book Antiqua" w:hAnsi="Cambria" w:cs="Book Antiqua"/>
          <w:bCs/>
          <w:color w:val="000000" w:themeColor="text1"/>
        </w:rPr>
        <w:t>to</w:t>
      </w:r>
      <w:r>
        <w:rPr>
          <w:rFonts w:ascii="Cambria" w:eastAsia="Book Antiqua" w:hAnsi="Cambria" w:cs="Book Antiqua"/>
          <w:bCs/>
          <w:color w:val="000000" w:themeColor="text1"/>
        </w:rPr>
        <w:t xml:space="preserve"> </w:t>
      </w:r>
      <w:r>
        <w:rPr>
          <w:rFonts w:ascii="Cambria" w:eastAsia="Book Antiqua" w:hAnsi="Cambria" w:cs="Book Antiqua"/>
          <w:bCs/>
          <w:color w:val="000000" w:themeColor="text1"/>
        </w:rPr>
        <w:t>oprávnenými osobami na výkon tejto kontroly/auditu a poskytnúť im všetku potrebnú súčinnosť.</w:t>
      </w:r>
    </w:p>
    <w:p w14:paraId="57A3D5EB" w14:textId="1C0D6E5C">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Oprávnené osoby na výkon kontroly/auditu sú najmä:</w:t>
      </w:r>
    </w:p>
    <w:p w14:paraId="4E994936" w14:textId="452368F6">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Poskytovateľ a ním poverené osoby,</w:t>
      </w:r>
    </w:p>
    <w:p w14:paraId="5021185C" w14:textId="371826EB">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Útvar  vnútorného auditu Riadiaceho orgánu alebo Sprostredkovateľského  orgánu a nimi </w:t>
      </w:r>
    </w:p>
    <w:p w14:paraId="699A7747" w14:textId="3499D53F">
      <w:pPr>
        <w:pStyle w:val="Odsekzoznamu"/>
        <w:widowControl w:val="0"/>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pove</w:t>
      </w:r>
      <w:r>
        <w:rPr>
          <w:rFonts w:ascii="Cambria" w:eastAsia="Book Antiqua" w:hAnsi="Cambria" w:cs="Book Antiqua"/>
          <w:bCs/>
          <w:iCs/>
          <w:color w:val="000000" w:themeColor="text1"/>
        </w:rPr>
        <w:t>r</w:t>
      </w:r>
      <w:r>
        <w:rPr>
          <w:rFonts w:ascii="Cambria" w:eastAsia="Book Antiqua" w:hAnsi="Cambria" w:cs="Book Antiqua"/>
          <w:bCs/>
          <w:iCs/>
          <w:color w:val="000000" w:themeColor="text1"/>
        </w:rPr>
        <w:t>ené osoby,</w:t>
      </w:r>
    </w:p>
    <w:p w14:paraId="65DED6C0" w14:textId="0C969D7E">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Najvyšší kontrolný úrad SR, Úrad vládneho auditu, Certifikačný orgán a nimi poverené osoby,</w:t>
      </w:r>
    </w:p>
    <w:p w14:paraId="30E17C89" w14:textId="0924A8D1">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Orgán auditu, jeho spolupracujúce orgány a osoby poverené na výkon kontroly/auditu,</w:t>
      </w:r>
    </w:p>
    <w:p w14:paraId="5573661D" w14:textId="5E6D1CAF">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Splnomocnení zástupcovia Európskej Komisie a Európskeho dvora audítorov,</w:t>
      </w:r>
    </w:p>
    <w:p w14:paraId="7F88CDDE" w14:textId="77777777">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Orgán zabezpečujúci ochranu finančných záujmov EÚ,</w:t>
      </w:r>
    </w:p>
    <w:p w14:paraId="38E439A9" w14:textId="77777777">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Osoby  prizvané  orgánmi  uvedenými  v písm.  a)  až  f)  v súlade  s príslušnými  právnymi </w:t>
      </w:r>
    </w:p>
    <w:p w14:paraId="65446B4A" w14:textId="2175A268">
      <w:pPr>
        <w:pStyle w:val="Odsekzoznamu"/>
        <w:widowControl w:val="0"/>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pr</w:t>
      </w:r>
      <w:r>
        <w:rPr>
          <w:rFonts w:ascii="Cambria" w:eastAsia="Book Antiqua" w:hAnsi="Cambria" w:cs="Book Antiqua"/>
          <w:bCs/>
          <w:iCs/>
          <w:color w:val="000000" w:themeColor="text1"/>
        </w:rPr>
        <w:t>e</w:t>
      </w:r>
      <w:r>
        <w:rPr>
          <w:rFonts w:ascii="Cambria" w:eastAsia="Book Antiqua" w:hAnsi="Cambria" w:cs="Book Antiqua"/>
          <w:bCs/>
          <w:iCs/>
          <w:color w:val="000000" w:themeColor="text1"/>
        </w:rPr>
        <w:t>dpismi </w:t>
      </w:r>
      <w:r>
        <w:rPr>
          <w:rFonts w:ascii="Cambria" w:eastAsia="Book Antiqua" w:hAnsi="Cambria" w:cs="Book Antiqua"/>
          <w:bCs/>
          <w:iCs/>
          <w:color w:val="000000" w:themeColor="text1"/>
        </w:rPr>
        <w:t>S</w:t>
      </w:r>
      <w:r>
        <w:rPr>
          <w:rFonts w:ascii="Cambria" w:eastAsia="Book Antiqua" w:hAnsi="Cambria" w:cs="Book Antiqua"/>
          <w:bCs/>
          <w:iCs/>
          <w:color w:val="000000" w:themeColor="text1"/>
        </w:rPr>
        <w:t>R a právnymi aktmi EÚ.</w:t>
      </w:r>
    </w:p>
    <w:p w14:paraId="124BE50B"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 xml:space="preserve">Zhotoviteľ v rámci zhotovenia diela je povinný </w:t>
      </w:r>
      <w:r>
        <w:rPr>
          <w:rFonts w:ascii="Cambria" w:eastAsia="Book Antiqua" w:hAnsi="Cambria" w:cs="Book Antiqua"/>
          <w:bCs/>
          <w:iCs/>
          <w:color w:val="000000" w:themeColor="text1"/>
        </w:rPr>
        <w:t>uviesť</w:t>
      </w:r>
      <w:r>
        <w:rPr>
          <w:rFonts w:ascii="Cambria" w:eastAsia="Book Antiqua" w:hAnsi="Cambria" w:cs="Book Antiqua"/>
          <w:bCs/>
          <w:iCs/>
          <w:color w:val="000000" w:themeColor="text1"/>
        </w:rPr>
        <w:t xml:space="preserve"> nasledovný text</w:t>
      </w:r>
      <w:r>
        <w:rPr>
          <w:rFonts w:ascii="Cambria" w:eastAsia="Book Antiqua" w:hAnsi="Cambria" w:cs="Book Antiqua"/>
          <w:bCs/>
          <w:iCs/>
          <w:color w:val="000000" w:themeColor="text1"/>
        </w:rPr>
        <w:t>: Projekt je realizovaný s finančnou podporou Dunajského  nadnárodného programu.</w:t>
      </w:r>
    </w:p>
    <w:p w14:paraId="4D0DCDFE" w14:textId="362D3D53">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KRT</w:t>
      </w:r>
      <w:r>
        <w:rPr>
          <w:rFonts w:ascii="Cambria" w:eastAsia="Book Antiqua" w:hAnsi="Cambria" w:cs="Book Antiqua"/>
          <w:bCs/>
          <w:iCs/>
          <w:color w:val="000000" w:themeColor="text1"/>
        </w:rPr>
        <w:t xml:space="preserve"> je oprávnený odstúpiť od zmluvy aj z dôvodov uvedených v § 19 ZVO a postup odstúpenia od zmluvy sa bude riadiť týmito ustanoveniami zákona</w:t>
      </w:r>
      <w:r>
        <w:rPr>
          <w:rFonts w:ascii="Cambria" w:eastAsia="Book Antiqua" w:hAnsi="Cambria" w:cs="Book Antiqua"/>
          <w:bCs/>
          <w:iCs/>
          <w:color w:val="000000" w:themeColor="text1"/>
        </w:rPr>
        <w:t>.</w:t>
      </w:r>
    </w:p>
    <w:p w14:paraId="3766BB0A" w14:textId="3E0F7A61">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KRT</w:t>
      </w:r>
      <w:r>
        <w:rPr>
          <w:rFonts w:ascii="Cambria" w:eastAsia="Book Antiqua" w:hAnsi="Cambria" w:cs="Book Antiqua"/>
          <w:bCs/>
          <w:iCs/>
          <w:color w:val="000000" w:themeColor="text1"/>
        </w:rPr>
        <w:t xml:space="preserve"> má právo odstúpiť od tejto </w:t>
      </w:r>
      <w:r>
        <w:rPr>
          <w:rFonts w:ascii="Cambria" w:eastAsia="Book Antiqua" w:hAnsi="Cambria" w:cs="Book Antiqua"/>
          <w:bCs/>
          <w:iCs/>
          <w:color w:val="000000" w:themeColor="text1"/>
        </w:rPr>
        <w:t>Z</w:t>
      </w:r>
      <w:r>
        <w:rPr>
          <w:rFonts w:ascii="Cambria" w:eastAsia="Book Antiqua" w:hAnsi="Cambria" w:cs="Book Antiqua"/>
          <w:bCs/>
          <w:iCs/>
          <w:color w:val="000000" w:themeColor="text1"/>
        </w:rPr>
        <w:t xml:space="preserve">mluvy v prípade doručenia správy z kontroly verejného obstarávania zo strany poskytovateľa nenávratného finančného príspevku, ktorou poskytovateľ neschválil predmetné verejné obstarávanie na realizáciu stavebných prác: „Realizácia troch </w:t>
      </w:r>
      <w:proofErr w:type="spellStart"/>
      <w:r>
        <w:rPr>
          <w:rFonts w:ascii="Cambria" w:eastAsia="Book Antiqua" w:hAnsi="Cambria" w:cs="Book Antiqua"/>
          <w:bCs/>
          <w:iCs/>
          <w:color w:val="000000" w:themeColor="text1"/>
        </w:rPr>
        <w:t>Bike&amp;Rest</w:t>
      </w:r>
      <w:proofErr w:type="spellEnd"/>
      <w:r>
        <w:rPr>
          <w:rFonts w:ascii="Cambria" w:eastAsia="Book Antiqua" w:hAnsi="Cambria" w:cs="Book Antiqua"/>
          <w:bCs/>
          <w:iCs/>
          <w:color w:val="000000" w:themeColor="text1"/>
        </w:rPr>
        <w:t xml:space="preserve"> odpočívadiel". Odstúpenie od </w:t>
      </w:r>
      <w:r>
        <w:rPr>
          <w:rFonts w:ascii="Cambria" w:eastAsia="Book Antiqua" w:hAnsi="Cambria" w:cs="Book Antiqua"/>
          <w:bCs/>
          <w:iCs/>
          <w:color w:val="000000" w:themeColor="text1"/>
        </w:rPr>
        <w:t>Z</w:t>
      </w:r>
      <w:r>
        <w:rPr>
          <w:rFonts w:ascii="Cambria" w:eastAsia="Book Antiqua" w:hAnsi="Cambria" w:cs="Book Antiqua"/>
          <w:bCs/>
          <w:iCs/>
          <w:color w:val="000000" w:themeColor="text1"/>
        </w:rPr>
        <w:t xml:space="preserve">mluvy oznámi odstupujúca strana druhej strane písomne - doporučeným listom do vlastných rúk. Účinky odstúpenia od </w:t>
      </w:r>
      <w:r>
        <w:rPr>
          <w:rFonts w:ascii="Cambria" w:eastAsia="Book Antiqua" w:hAnsi="Cambria" w:cs="Book Antiqua"/>
          <w:bCs/>
          <w:iCs/>
          <w:color w:val="000000" w:themeColor="text1"/>
        </w:rPr>
        <w:t>Z</w:t>
      </w:r>
      <w:r>
        <w:rPr>
          <w:rFonts w:ascii="Cambria" w:eastAsia="Book Antiqua" w:hAnsi="Cambria" w:cs="Book Antiqua"/>
          <w:bCs/>
          <w:iCs/>
          <w:color w:val="000000" w:themeColor="text1"/>
        </w:rPr>
        <w:t>mluvy nastávajú dňom doručenia oznámenia o odstúpení druhej zmluvnej strane.</w:t>
      </w:r>
    </w:p>
    <w:p w14:paraId="7143F887" w14:textId="77777777">
      <w:pPr>
        <w:widowControl w:val="0"/>
        <w:tabs>
          <w:tab w:val="left" w:pos="-3828"/>
        </w:tabs>
        <w:autoSpaceDE w:val="0"/>
        <w:spacing w:after="0" w:line="240" w:lineRule="auto"/>
        <w:jc w:val="both"/>
        <w:rPr>
          <w:rFonts w:ascii="Cambria" w:eastAsia="Book Antiqua" w:hAnsi="Cambria" w:cs="Book Antiqua"/>
          <w:color w:val="000000" w:themeColor="text1"/>
        </w:rPr>
      </w:pPr>
    </w:p>
    <w:p w14:paraId="57A23FD6" w14:textId="77777777">
      <w:pPr>
        <w:spacing w:after="0" w:line="240" w:lineRule="auto"/>
        <w:ind w:left="426" w:firstLine="141"/>
        <w:jc w:val="both"/>
        <w:rPr>
          <w:rFonts w:ascii="Cambria" w:hAnsi="Cambria"/>
        </w:rPr>
      </w:pPr>
      <w:r>
        <w:rPr>
          <w:rFonts w:ascii="Cambria" w:eastAsia="Book Antiqua" w:hAnsi="Cambria" w:cs="Book Antiqua"/>
          <w:b/>
          <w:bCs/>
          <w:smallCaps/>
          <w:color w:val="000000" w:themeColor="text1"/>
        </w:rPr>
        <w:t>Záverečné ustanovenia</w:t>
      </w:r>
    </w:p>
    <w:p w14:paraId="3215E722" w14:textId="44F911A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Neoddeliteľnou súčasťou Zmluvy sú:</w:t>
      </w:r>
    </w:p>
    <w:p w14:paraId="7D66EBC3" w14:textId="362A4F42">
      <w:pPr>
        <w:pStyle w:val="Odsekzoznamu"/>
        <w:widowControl w:val="0"/>
        <w:numPr>
          <w:ilvl w:val="3"/>
          <w:numId w:val="1"/>
        </w:numPr>
        <w:tabs>
          <w:tab w:val="left" w:pos="-3828"/>
        </w:tabs>
        <w:autoSpaceDE w:val="0"/>
        <w:spacing w:after="0" w:line="240" w:lineRule="auto"/>
        <w:ind w:left="1276"/>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Príloha č. 1 – Projektová dokumentácia</w:t>
      </w:r>
    </w:p>
    <w:p w14:paraId="102F5BFD" w14:textId="7231DF97">
      <w:pPr>
        <w:pStyle w:val="Odsekzoznamu"/>
        <w:widowControl w:val="0"/>
        <w:numPr>
          <w:ilvl w:val="3"/>
          <w:numId w:val="1"/>
        </w:numPr>
        <w:tabs>
          <w:tab w:val="left" w:pos="-3828"/>
        </w:tabs>
        <w:autoSpaceDE w:val="0"/>
        <w:spacing w:after="0" w:line="240" w:lineRule="auto"/>
        <w:ind w:left="1276"/>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Príloha č. 2 – Ocenený výkaz výmer</w:t>
      </w:r>
    </w:p>
    <w:p w14:paraId="7E5B984A" w14:textId="14D5F257">
      <w:pPr>
        <w:pStyle w:val="Odsekzoznamu"/>
        <w:widowControl w:val="0"/>
        <w:numPr>
          <w:ilvl w:val="3"/>
          <w:numId w:val="1"/>
        </w:numPr>
        <w:tabs>
          <w:tab w:val="left" w:pos="-3828"/>
        </w:tabs>
        <w:autoSpaceDE w:val="0"/>
        <w:spacing w:after="0" w:line="240" w:lineRule="auto"/>
        <w:ind w:left="1276"/>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Príloha č. 3 – Zoznam subdodávateľov/vyhlásenie Zhotoviteľa.</w:t>
      </w:r>
    </w:p>
    <w:p w14:paraId="71CADE93" w14:textId="3FBC0D8A">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 xml:space="preserve">Táto zmluva nadobúda platnosť dňom jej podpisu oprávnenými zástupcami zmluvných strán a účinnosť dňom nasledujúcim po dni vydania kladného stanoviska k procesu verejného obstarávania po výkone  kontroly zákazky s nízkou hodnotou vykonanej Riadiacim orgánom projektu. O tejto skutočnosti bude zhotoviteľ písomne informovaný. Zmluva bude zverejnenia na webovom sídle </w:t>
      </w:r>
      <w:r>
        <w:rPr>
          <w:rFonts w:ascii="Cambria" w:eastAsia="Times New Roman" w:hAnsi="Cambria"/>
          <w:bCs/>
          <w:iCs/>
          <w:color w:val="000000" w:themeColor="text1"/>
        </w:rPr>
        <w:t>KRT</w:t>
      </w:r>
      <w:r>
        <w:rPr>
          <w:rFonts w:ascii="Cambria" w:eastAsia="Times New Roman" w:hAnsi="Cambria"/>
          <w:bCs/>
          <w:iCs/>
          <w:color w:val="000000" w:themeColor="text1"/>
        </w:rPr>
        <w:t xml:space="preserve"> v zmysle § 47a zákona č. 40/1964 Zb. Občianskeho zákonníka v platnom znení a § 5a zákona č. 211/2000 Z. z. o slobodnom prístupe k informáciám a o zmene a doplnení niektorých zákonov (zákon o slobode informácií) v znení neskorších predpisov.</w:t>
      </w:r>
    </w:p>
    <w:p w14:paraId="41814AA8"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color w:val="000000" w:themeColor="text1"/>
        </w:rPr>
      </w:pPr>
      <w:r>
        <w:rPr>
          <w:rFonts w:ascii="Cambria" w:eastAsia="Times New Roman" w:hAnsi="Cambria"/>
          <w:bCs/>
          <w:iCs/>
          <w:color w:val="000000" w:themeColor="text1"/>
        </w:rPr>
        <w:t>Túto Zmluvu môžu zmluvné strany skončiť písomnou dohodou.</w:t>
      </w:r>
    </w:p>
    <w:p w14:paraId="1819EF51"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Pokiaľ akékoľvek z ustanovení tejto Zmluvy je, prípadne sa stane neplatným, protiprávnym alebo neúčinným, zaväzujú sa Zmluvné strany toto ustanovenie bezodkladne nahradiť novým ustanovením, ktorého zmysel sa bude čo možno najviac blížiť zmyslu a hospodárskemu účelu nahradzovaného ustanovenia tak, že by bolo možné predpokladať, že by ho Zmluvné strany boli použili, keby o neplatnosti, protiprávnosti alebo neúčinnosti nahradzovaného ustanovenia vedeli. Neplatnosť, protiprávnosť alebo neúčinnosť ustanovenia tejto Zmluvy sa nebude dotýkať ostatných ustanovení tejto Zmluvy, pričom táto Zmluva sa bude vykladať tak, ako keby v nej neplatné, protiprávne alebo neúčinné ustanovenie nebolo nikdy obsiahnuté.</w:t>
      </w:r>
    </w:p>
    <w:p w14:paraId="35FEB990"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Zmluvné strany vyhlasujú, že ich spôsobilosť na právne úkony nie je obmedzená, túto zmluvu uzatvárajú slobodne a vážne, neuzavreli ju v tiesni a za nápadne nevýhodných podmienok, pozorne si ju prečítali, jej obsahu porozumeli a nemajú proti jej forme a obsahu žiadne námietky, čo potvrdzujú svojimi vlastnoručnými podpismi. Súčasne sa zaväzujú nahradiť škodu, ktorá tým vznikne, ak by sa toto vyhlásenie dodatočne preukázalo ako nepravdivé. Zmluvné strany zároveň vyhlasujú, že mohli ovplyvniť obsah tejto Zmluvy. </w:t>
      </w:r>
    </w:p>
    <w:p w14:paraId="08219990"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K zmene podmienok dohodnutých touto Zmluvou môže dôjsť len na základe vzájomnej dohody Zmluvných strán formou písomného očíslovaného dodatku podpísaného osobami oprávnenými konať v mene Zmluvných strán. </w:t>
      </w:r>
    </w:p>
    <w:p w14:paraId="0C0CF166"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lastRenderedPageBreak/>
        <w:t>Táto zmluva je vyhotovená v </w:t>
      </w:r>
      <w:r>
        <w:rPr>
          <w:rFonts w:ascii="Cambria" w:hAnsi="Cambria"/>
        </w:rPr>
        <w:t>4</w:t>
      </w:r>
      <w:r>
        <w:rPr>
          <w:rFonts w:ascii="Cambria" w:hAnsi="Cambria"/>
        </w:rPr>
        <w:t xml:space="preserve"> (</w:t>
      </w:r>
      <w:r>
        <w:rPr>
          <w:rFonts w:ascii="Cambria" w:hAnsi="Cambria"/>
        </w:rPr>
        <w:t>štyroch</w:t>
      </w:r>
      <w:r>
        <w:rPr>
          <w:rFonts w:ascii="Cambria" w:hAnsi="Cambria"/>
        </w:rPr>
        <w:t xml:space="preserve">) rovnopisoch, pričom každý má platnosť originálu s určením dvoch vyhotovení pre </w:t>
      </w:r>
      <w:r>
        <w:rPr>
          <w:rFonts w:ascii="Cambria" w:hAnsi="Cambria"/>
        </w:rPr>
        <w:t xml:space="preserve">KRT a po jednom vyhotovení pre Obec a </w:t>
      </w:r>
      <w:r>
        <w:rPr>
          <w:rFonts w:ascii="Cambria" w:hAnsi="Cambria"/>
        </w:rPr>
        <w:t xml:space="preserve">pre </w:t>
      </w:r>
      <w:r>
        <w:rPr>
          <w:rFonts w:ascii="Cambria" w:hAnsi="Cambria"/>
        </w:rPr>
        <w:t>Zhotoviteľa</w:t>
      </w:r>
      <w:r>
        <w:rPr>
          <w:rFonts w:ascii="Cambria" w:hAnsi="Cambria"/>
        </w:rPr>
        <w:t xml:space="preserve">. </w:t>
      </w:r>
    </w:p>
    <w:p w14:paraId="67957F7D"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Neoddeliteľnou súčasťou tejto Zmluvy je:</w:t>
      </w:r>
    </w:p>
    <w:p w14:paraId="6D48C968" w14:textId="77777777">
      <w:pPr>
        <w:pStyle w:val="Odsekzoznamu"/>
        <w:suppressAutoHyphens w:val="0"/>
        <w:spacing w:after="0" w:line="240" w:lineRule="auto"/>
        <w:ind w:left="567"/>
        <w:jc w:val="both"/>
        <w:rPr>
          <w:rFonts w:ascii="Cambria" w:hAnsi="Cambria"/>
        </w:rPr>
      </w:pPr>
      <w:r>
        <w:rPr>
          <w:rFonts w:ascii="Cambria" w:hAnsi="Cambria"/>
        </w:rPr>
        <w:t>Príloha č. 1 – Špecifikácia Diela</w:t>
      </w:r>
    </w:p>
    <w:p w14:paraId="1C63834F"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Táto Zmluva môže byť doplnená alebo zmenená výlučne písomnými dodatkami k tejto Zmluve podpísanými obidvoma Zmluvnými stranami. </w:t>
      </w:r>
    </w:p>
    <w:p w14:paraId="30B13029"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Právne vzťahy vyplývajúce z tejto Zmluvy sa riadia príslušnými ustanoveniami zákona č.  </w:t>
      </w:r>
      <w:r>
        <w:rPr>
          <w:rFonts w:ascii="Cambria" w:hAnsi="Cambria"/>
        </w:rPr>
        <w:t>40/1964</w:t>
      </w:r>
      <w:r>
        <w:rPr>
          <w:rFonts w:ascii="Cambria" w:hAnsi="Cambria"/>
        </w:rPr>
        <w:t xml:space="preserve"> Zb. </w:t>
      </w:r>
      <w:r>
        <w:rPr>
          <w:rFonts w:ascii="Cambria" w:hAnsi="Cambria"/>
        </w:rPr>
        <w:t>Občiansky</w:t>
      </w:r>
      <w:r>
        <w:rPr>
          <w:rFonts w:ascii="Cambria" w:hAnsi="Cambria"/>
        </w:rPr>
        <w:t xml:space="preserve"> zákonník v znení neskorších predpisov a ďalšími relevantnými právnymi predpismi právneho poriadku Slovenskej republiky.  </w:t>
      </w:r>
    </w:p>
    <w:p w14:paraId="18917328"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Pri riešení otázok touto Zmluvou neupravených, sa Zmluvné strany budú riadiť príslušnými ustanoveniami záväzných predpisov platných na území Slovenskej republiky. </w:t>
      </w:r>
    </w:p>
    <w:p w14:paraId="1EFB8C57"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Zmluvné strany sa zaväzujú, že riešenie prípadných sporných otázok sa bude uskutočňovať predovšetkým spoločným rokovaním a vzájomnou dohodou prostredníctvom svojich zástupcov. V prípade, ak sa vzniknutý spor nevyrieši vzájomnou dohodou ktorákoľvek zo Zmluvných strán je oprávnená to predložiť na riešenie príslušnému všeobecnému súdu Slovenskej republiky.</w:t>
      </w:r>
    </w:p>
    <w:p w14:paraId="3343B209" w14:textId="77777777">
      <w:pPr>
        <w:pStyle w:val="Odsekzoznamu1"/>
        <w:spacing w:after="0" w:line="240" w:lineRule="auto"/>
        <w:ind w:left="426"/>
        <w:contextualSpacing/>
        <w:jc w:val="both"/>
        <w:rPr>
          <w:rFonts w:ascii="Cambria" w:hAnsi="Cambria"/>
          <w:color w:val="000000" w:themeColor="text1"/>
        </w:rPr>
      </w:pPr>
    </w:p>
    <w:p w14:paraId="4711C13C" w14:textId="77777777">
      <w:pPr>
        <w:pStyle w:val="Odsekzoznamu1"/>
        <w:spacing w:after="0" w:line="240" w:lineRule="auto"/>
        <w:ind w:left="426"/>
        <w:contextualSpacing/>
        <w:jc w:val="both"/>
        <w:rPr>
          <w:rFonts w:ascii="Cambria" w:hAnsi="Cambria"/>
          <w:color w:val="000000" w:themeColor="text1"/>
        </w:rPr>
      </w:pPr>
    </w:p>
    <w:p w14:paraId="0F2EFCF5" w14:textId="77777777">
      <w:pPr>
        <w:pStyle w:val="Odsekzoznamu1"/>
        <w:spacing w:after="0" w:line="240" w:lineRule="auto"/>
        <w:ind w:left="0"/>
        <w:contextualSpacing/>
        <w:jc w:val="both"/>
        <w:rPr>
          <w:rFonts w:ascii="Cambria" w:eastAsia="Book Antiqua" w:hAnsi="Cambria" w:cs="Book Antiqua"/>
          <w:color w:val="000000" w:themeColor="text1"/>
          <w:shd w:val="clear" w:color="auto" w:fill="FFFF00"/>
        </w:rPr>
      </w:pPr>
      <w:r>
        <w:rPr>
          <w:rFonts w:ascii="Cambria" w:eastAsia="Book Antiqua" w:hAnsi="Cambria" w:cs="Book Antiqua"/>
          <w:color w:val="000000" w:themeColor="text1"/>
        </w:rPr>
        <w:t>V Košiciach, dňa</w:t>
      </w:r>
      <w:r>
        <w:rPr>
          <w:rFonts w:ascii="Cambria" w:eastAsia="Book Antiqua" w:hAnsi="Cambria" w:cs="Book Antiqua"/>
          <w:color w:val="000000" w:themeColor="text1"/>
        </w:rPr>
        <w:t xml:space="preserve">, </w:t>
      </w:r>
      <w:r>
        <w:rPr>
          <w:rFonts w:ascii="Cambria" w:eastAsia="Book Antiqua" w:hAnsi="Cambria" w:cs="Book Antiqua"/>
          <w:color w:val="000000" w:themeColor="text1"/>
          <w:shd w:val="clear" w:color="auto" w:fill="FFFF00"/>
        </w:rPr>
        <w:t>___/___/______</w:t>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rPr>
        <w:t xml:space="preserve">V Košiciach, dňa, </w:t>
      </w:r>
      <w:r>
        <w:rPr>
          <w:rFonts w:ascii="Cambria" w:eastAsia="Book Antiqua" w:hAnsi="Cambria" w:cs="Book Antiqua"/>
          <w:color w:val="000000" w:themeColor="text1"/>
          <w:shd w:val="clear" w:color="auto" w:fill="FFFF00"/>
        </w:rPr>
        <w:t>___/___/______</w:t>
      </w:r>
    </w:p>
    <w:p w14:paraId="18AAF489" w14:textId="77777777">
      <w:pPr>
        <w:pStyle w:val="Odsekzoznamu1"/>
        <w:spacing w:after="0" w:line="240" w:lineRule="auto"/>
        <w:ind w:left="0"/>
        <w:contextualSpacing/>
        <w:jc w:val="both"/>
        <w:rPr>
          <w:rFonts w:ascii="Cambria" w:eastAsia="Book Antiqua" w:hAnsi="Cambria" w:cs="Book Antiqua"/>
          <w:color w:val="000000" w:themeColor="text1"/>
          <w:shd w:val="clear" w:color="auto" w:fill="FFFF00"/>
        </w:rPr>
      </w:pPr>
    </w:p>
    <w:p w14:paraId="7173E1B7" w14:textId="77777777">
      <w:pPr>
        <w:spacing w:after="0" w:line="240" w:lineRule="auto"/>
        <w:contextualSpacing/>
        <w:jc w:val="both"/>
        <w:rPr>
          <w:rFonts w:ascii="Cambria" w:hAnsi="Cambria"/>
        </w:rPr>
      </w:pPr>
    </w:p>
    <w:p w14:paraId="05A7214B" w14:textId="45BF232D">
      <w:pPr>
        <w:spacing w:after="0" w:line="240" w:lineRule="auto"/>
        <w:contextualSpacing/>
        <w:jc w:val="both"/>
        <w:rPr>
          <w:rFonts w:ascii="Cambria" w:hAnsi="Cambria"/>
        </w:rPr>
      </w:pPr>
      <w:r>
        <w:rPr>
          <w:rFonts w:ascii="Cambria" w:hAnsi="Cambria"/>
        </w:rPr>
        <w:t>KRT</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Zhotoviteľ</w:t>
      </w:r>
      <w:r>
        <w:rPr>
          <w:rFonts w:ascii="Cambria" w:hAnsi="Cambria"/>
        </w:rPr>
        <w:t>:</w:t>
      </w:r>
    </w:p>
    <w:p w14:paraId="77B4FECD" w14:textId="77777777">
      <w:pPr>
        <w:spacing w:after="0" w:line="240" w:lineRule="auto"/>
        <w:contextualSpacing/>
        <w:jc w:val="both"/>
        <w:rPr>
          <w:rFonts w:ascii="Cambria" w:hAnsi="Cambria"/>
        </w:rPr>
      </w:pPr>
    </w:p>
    <w:p w14:paraId="75A00664" w14:textId="77777777">
      <w:pPr>
        <w:spacing w:after="0" w:line="240" w:lineRule="auto"/>
        <w:contextualSpacing/>
        <w:jc w:val="both"/>
        <w:rPr>
          <w:rFonts w:ascii="Cambria" w:hAnsi="Cambria"/>
        </w:rPr>
      </w:pPr>
    </w:p>
    <w:p w14:paraId="1722175A" w14:textId="77777777">
      <w:pPr>
        <w:spacing w:after="0" w:line="240" w:lineRule="auto"/>
        <w:contextualSpacing/>
        <w:jc w:val="both"/>
        <w:rPr>
          <w:rFonts w:ascii="Cambria" w:hAnsi="Cambria"/>
        </w:rPr>
      </w:pPr>
    </w:p>
    <w:p w14:paraId="11E69643" w14:textId="307AC7D8">
      <w:pPr>
        <w:spacing w:after="0" w:line="240" w:lineRule="auto"/>
        <w:contextualSpacing/>
        <w:jc w:val="both"/>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t>............................................</w:t>
      </w:r>
    </w:p>
    <w:p w14:paraId="561F5584" w14:textId="715189AD">
      <w:pPr>
        <w:spacing w:after="0" w:line="240" w:lineRule="auto"/>
        <w:contextualSpacing/>
        <w:jc w:val="both"/>
        <w:rPr>
          <w:rFonts w:ascii="Cambria" w:hAnsi="Cambria"/>
          <w:b/>
          <w:bCs/>
        </w:rPr>
      </w:pPr>
      <w:r>
        <w:rPr>
          <w:rFonts w:ascii="Cambria" w:hAnsi="Cambria"/>
          <w:b/>
          <w:bCs/>
        </w:rPr>
        <w:t>Košice Región Turizmus</w:t>
      </w:r>
      <w:r>
        <w:rPr>
          <w:rFonts w:ascii="Cambria" w:hAnsi="Cambria"/>
          <w:b/>
          <w:bCs/>
        </w:rPr>
        <w:tab/>
      </w:r>
      <w:r>
        <w:rPr>
          <w:rFonts w:ascii="Cambria" w:hAnsi="Cambria"/>
          <w:b/>
          <w:bCs/>
        </w:rPr>
        <w:tab/>
      </w:r>
      <w:r>
        <w:rPr>
          <w:rFonts w:ascii="Cambria" w:hAnsi="Cambria"/>
          <w:b/>
          <w:bCs/>
        </w:rPr>
        <w:tab/>
      </w:r>
      <w:r>
        <w:rPr>
          <w:rFonts w:ascii="Cambria" w:hAnsi="Cambria"/>
          <w:highlight w:val="yellow"/>
        </w:rPr>
        <w:t>..............</w:t>
      </w:r>
    </w:p>
    <w:p w14:paraId="0B20863E" w14:textId="7ACD16B3">
      <w:pPr>
        <w:spacing w:after="0" w:line="240" w:lineRule="auto"/>
        <w:contextualSpacing/>
        <w:jc w:val="both"/>
        <w:rPr>
          <w:rFonts w:ascii="Cambria" w:hAnsi="Cambria"/>
        </w:rPr>
      </w:pPr>
      <w:r>
        <w:rPr>
          <w:rFonts w:ascii="Cambria" w:hAnsi="Cambria"/>
        </w:rPr>
        <w:t>Ing. Rastislav Trnka</w:t>
      </w:r>
    </w:p>
    <w:p w14:paraId="79CAB177" w14:textId="7AEAC816">
      <w:pPr>
        <w:spacing w:after="0" w:line="240" w:lineRule="auto"/>
        <w:contextualSpacing/>
        <w:jc w:val="both"/>
        <w:rPr>
          <w:rFonts w:ascii="Cambria" w:hAnsi="Cambria"/>
        </w:rPr>
      </w:pPr>
      <w:r>
        <w:rPr>
          <w:rFonts w:ascii="Cambria" w:hAnsi="Cambria"/>
        </w:rPr>
        <w:t xml:space="preserve">Predseda </w:t>
      </w:r>
    </w:p>
    <w:p w14:paraId="7007243A" w14:textId="77777777">
      <w:pPr>
        <w:spacing w:after="0" w:line="240" w:lineRule="auto"/>
        <w:contextualSpacing/>
        <w:jc w:val="both"/>
        <w:rPr>
          <w:rFonts w:ascii="Cambria" w:hAnsi="Cambria"/>
        </w:rPr>
      </w:pPr>
    </w:p>
    <w:p w14:paraId="5D05CAF7" w14:textId="77777777">
      <w:pPr>
        <w:spacing w:after="0" w:line="240" w:lineRule="auto"/>
        <w:contextualSpacing/>
        <w:jc w:val="both"/>
        <w:rPr>
          <w:rFonts w:ascii="Cambria" w:hAnsi="Cambria"/>
        </w:rPr>
      </w:pPr>
    </w:p>
    <w:p w14:paraId="42485659" w14:textId="77777777">
      <w:pPr>
        <w:spacing w:after="0" w:line="240" w:lineRule="auto"/>
        <w:contextualSpacing/>
        <w:jc w:val="both"/>
        <w:rPr>
          <w:rFonts w:ascii="Cambria" w:hAnsi="Cambria"/>
        </w:rPr>
      </w:pPr>
      <w:r>
        <w:rPr>
          <w:rFonts w:ascii="Cambria" w:hAnsi="Cambria"/>
        </w:rPr>
        <w:t xml:space="preserve">V Košiciach, dňa </w:t>
      </w:r>
      <w:r>
        <w:rPr>
          <w:rFonts w:ascii="Cambria" w:hAnsi="Cambria"/>
          <w:highlight w:val="yellow"/>
        </w:rPr>
        <w:t>..................</w:t>
      </w:r>
    </w:p>
    <w:p w14:paraId="6C256E65" w14:textId="77777777">
      <w:pPr>
        <w:spacing w:after="0" w:line="240" w:lineRule="auto"/>
        <w:contextualSpacing/>
        <w:jc w:val="both"/>
        <w:rPr>
          <w:rFonts w:ascii="Cambria" w:hAnsi="Cambria"/>
        </w:rPr>
      </w:pPr>
    </w:p>
    <w:p w14:paraId="7308FF44" w14:textId="77777777">
      <w:pPr>
        <w:spacing w:after="0" w:line="240" w:lineRule="auto"/>
        <w:contextualSpacing/>
        <w:jc w:val="both"/>
        <w:rPr>
          <w:rFonts w:ascii="Cambria" w:hAnsi="Cambria"/>
        </w:rPr>
      </w:pPr>
      <w:r>
        <w:rPr>
          <w:rFonts w:ascii="Cambria" w:hAnsi="Cambria"/>
        </w:rPr>
        <w:t>Obec:</w:t>
      </w:r>
    </w:p>
    <w:p w14:paraId="3B35C72B" w14:textId="77777777">
      <w:pPr>
        <w:spacing w:after="0" w:line="240" w:lineRule="auto"/>
        <w:contextualSpacing/>
        <w:jc w:val="both"/>
        <w:rPr>
          <w:rFonts w:ascii="Cambria" w:hAnsi="Cambria"/>
        </w:rPr>
      </w:pPr>
    </w:p>
    <w:p w14:paraId="19269304" w14:textId="77777777">
      <w:pPr>
        <w:spacing w:after="0" w:line="240" w:lineRule="auto"/>
        <w:contextualSpacing/>
        <w:jc w:val="both"/>
        <w:rPr>
          <w:rFonts w:ascii="Cambria" w:hAnsi="Cambria"/>
        </w:rPr>
      </w:pPr>
    </w:p>
    <w:p w14:paraId="77E2C47C" w14:textId="77777777">
      <w:pPr>
        <w:spacing w:after="0" w:line="240" w:lineRule="auto"/>
        <w:contextualSpacing/>
        <w:jc w:val="both"/>
        <w:rPr>
          <w:rFonts w:ascii="Cambria" w:hAnsi="Cambria"/>
        </w:rPr>
      </w:pPr>
    </w:p>
    <w:p w14:paraId="5198C68D" w14:textId="77777777">
      <w:pPr>
        <w:spacing w:after="0" w:line="240" w:lineRule="auto"/>
        <w:contextualSpacing/>
        <w:jc w:val="both"/>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p>
    <w:p w14:paraId="6D05F2A6" w14:textId="275C8093">
      <w:pPr>
        <w:spacing w:after="0" w:line="240" w:lineRule="auto"/>
        <w:contextualSpacing/>
        <w:jc w:val="both"/>
        <w:rPr>
          <w:rFonts w:ascii="Cambria" w:hAnsi="Cambria"/>
        </w:rPr>
      </w:pPr>
      <w:r>
        <w:rPr>
          <w:rFonts w:ascii="Cambria" w:hAnsi="Cambria"/>
        </w:rPr>
        <w:t>JUDr. Ľubomír Vranka</w:t>
      </w:r>
    </w:p>
    <w:p w14:paraId="183ACBEF" w14:textId="77777777">
      <w:pPr>
        <w:spacing w:after="0" w:line="240" w:lineRule="auto"/>
        <w:contextualSpacing/>
        <w:jc w:val="both"/>
        <w:rPr>
          <w:rFonts w:ascii="Cambria" w:hAnsi="Cambria"/>
        </w:rPr>
      </w:pPr>
      <w:r>
        <w:rPr>
          <w:rFonts w:ascii="Cambria" w:hAnsi="Cambria"/>
        </w:rPr>
        <w:t>starosta</w:t>
      </w:r>
    </w:p>
    <w:sectPr>
      <w:pgSz w:w="11906" w:h="16838"/>
      <w:pgMar w:top="851" w:right="851" w:bottom="1418" w:left="851"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2340"/>
        </w:tabs>
        <w:ind w:left="234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000008"/>
    <w:multiLevelType w:val="multilevel"/>
    <w:tmpl w:val="F4FAC402"/>
    <w:name w:val="WW8Num8"/>
    <w:lvl w:ilvl="0">
      <w:start w:val="1"/>
      <w:numFmt w:val="decimal"/>
      <w:lvlText w:val="%1."/>
      <w:lvlJc w:val="left"/>
      <w:pPr>
        <w:tabs>
          <w:tab w:val="num" w:pos="0"/>
        </w:tabs>
        <w:ind w:left="417" w:hanging="360"/>
      </w:pPr>
      <w:rPr>
        <w:rFonts w:ascii="Cambria" w:eastAsia="Times New Roman" w:hAnsi="Cambri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numFmt w:val="bullet"/>
      <w:lvlText w:val="-"/>
      <w:lvlJc w:val="left"/>
      <w:pPr>
        <w:ind w:left="3795" w:hanging="555"/>
      </w:pPr>
      <w:rPr>
        <w:rFonts w:ascii="Cambria" w:eastAsia="Book Antiqua" w:hAnsi="Cambria" w:cs="Book Antiqua"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E5073A"/>
    <w:multiLevelType w:val="multilevel"/>
    <w:tmpl w:val="B71EA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192986"/>
    <w:multiLevelType w:val="hybridMultilevel"/>
    <w:tmpl w:val="5C3CC0D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0D6E98"/>
    <w:multiLevelType w:val="multilevel"/>
    <w:tmpl w:val="E59074A4"/>
    <w:lvl w:ilvl="0">
      <w:start w:val="3"/>
      <w:numFmt w:val="decimal"/>
      <w:lvlText w:val="%1."/>
      <w:lvlJc w:val="left"/>
      <w:pPr>
        <w:tabs>
          <w:tab w:val="num" w:pos="2340"/>
        </w:tabs>
        <w:ind w:left="234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24592382"/>
    <w:multiLevelType w:val="hybridMultilevel"/>
    <w:tmpl w:val="73A4E4F4"/>
    <w:lvl w:ilvl="0" w:tplc="9F946AF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AFC31BD"/>
    <w:multiLevelType w:val="hybridMultilevel"/>
    <w:tmpl w:val="E7924D30"/>
    <w:lvl w:ilvl="0" w:tplc="70BA1CD8">
      <w:start w:val="1"/>
      <w:numFmt w:val="decimal"/>
      <w:lvlText w:val="%1."/>
      <w:lvlJc w:val="left"/>
      <w:pPr>
        <w:ind w:left="720" w:hanging="360"/>
      </w:pPr>
      <w:rPr>
        <w:b w:val="0"/>
      </w:rPr>
    </w:lvl>
    <w:lvl w:ilvl="1" w:tplc="7EB66A5E">
      <w:start w:val="1"/>
      <w:numFmt w:val="lowerLetter"/>
      <w:lvlText w:val="%2)"/>
      <w:lvlJc w:val="left"/>
      <w:pPr>
        <w:ind w:left="1440" w:hanging="360"/>
      </w:pPr>
      <w:rPr>
        <w:rFonts w:ascii="Cambria" w:eastAsia="Times New Roman" w:hAnsi="Cambria" w:cs="Times New Roman"/>
        <w:sz w:val="22"/>
      </w:rPr>
    </w:lvl>
    <w:lvl w:ilvl="2" w:tplc="DD4EAFFE">
      <w:start w:val="1"/>
      <w:numFmt w:val="lowerRoman"/>
      <w:lvlText w:val="%3."/>
      <w:lvlJc w:val="right"/>
      <w:pPr>
        <w:ind w:left="2160" w:hanging="180"/>
      </w:pPr>
      <w:rPr>
        <w:sz w:val="22"/>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93035F0"/>
    <w:multiLevelType w:val="hybridMultilevel"/>
    <w:tmpl w:val="E19228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156449"/>
    <w:multiLevelType w:val="hybridMultilevel"/>
    <w:tmpl w:val="64D6E490"/>
    <w:lvl w:ilvl="0" w:tplc="E37E14B4">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7F4CBF"/>
    <w:multiLevelType w:val="multilevel"/>
    <w:tmpl w:val="F1E80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5837B8"/>
    <w:multiLevelType w:val="hybridMultilevel"/>
    <w:tmpl w:val="7B061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9A77DF4"/>
    <w:multiLevelType w:val="hybridMultilevel"/>
    <w:tmpl w:val="B554E0C2"/>
    <w:lvl w:ilvl="0" w:tplc="9A923C1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E8C31C8"/>
    <w:multiLevelType w:val="hybridMultilevel"/>
    <w:tmpl w:val="2BEA3F3A"/>
    <w:lvl w:ilvl="0" w:tplc="16C85A2E">
      <w:start w:val="1"/>
      <w:numFmt w:val="bullet"/>
      <w:lvlText w:val="-"/>
      <w:lvlJc w:val="left"/>
      <w:pPr>
        <w:ind w:left="720" w:hanging="360"/>
      </w:pPr>
      <w:rPr>
        <w:rFonts w:ascii="Cambria" w:eastAsia="Book Antiqua" w:hAnsi="Cambria" w:cs="Book Antiqu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36340A"/>
    <w:multiLevelType w:val="multilevel"/>
    <w:tmpl w:val="380EB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1F0839"/>
    <w:multiLevelType w:val="hybridMultilevel"/>
    <w:tmpl w:val="9B489B00"/>
    <w:lvl w:ilvl="0" w:tplc="5B5A21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
  </w:num>
  <w:num w:numId="13">
    <w:abstractNumId w:val="2"/>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24"/>
    <w:rsid w:val="00011CE1"/>
    <w:rsid w:val="000B01FB"/>
    <w:rsid w:val="001712E8"/>
    <w:rsid w:val="001D2CA3"/>
    <w:rsid w:val="002458E9"/>
    <w:rsid w:val="00287587"/>
    <w:rsid w:val="0037643C"/>
    <w:rsid w:val="00474BDC"/>
    <w:rsid w:val="004D6995"/>
    <w:rsid w:val="005C4732"/>
    <w:rsid w:val="00651FA6"/>
    <w:rsid w:val="0069264A"/>
    <w:rsid w:val="0081242C"/>
    <w:rsid w:val="00927CED"/>
    <w:rsid w:val="00935F92"/>
    <w:rsid w:val="00977AA4"/>
    <w:rsid w:val="00A0193C"/>
    <w:rsid w:val="00A12BB3"/>
    <w:rsid w:val="00A550D5"/>
    <w:rsid w:val="00A607CE"/>
    <w:rsid w:val="00B1232C"/>
    <w:rsid w:val="00B707F6"/>
    <w:rsid w:val="00C516E7"/>
    <w:rsid w:val="00C57455"/>
    <w:rsid w:val="00CA25A2"/>
    <w:rsid w:val="00CD6F60"/>
    <w:rsid w:val="00D13E42"/>
    <w:rsid w:val="00EC26F9"/>
    <w:rsid w:val="00F031FA"/>
    <w:rsid w:val="00F34224"/>
    <w:rsid w:val="00F62D20"/>
    <w:rsid w:val="00F87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17CC"/>
  <w15:chartTrackingRefBased/>
  <w15:docId w15:val="{27AEF601-1262-4F8D-9743-22C6CD6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4224"/>
    <w:pPr>
      <w:suppressAutoHyphens/>
    </w:pPr>
    <w:rPr>
      <w:rFonts w:ascii="Calibri" w:eastAsia="SimSun" w:hAnsi="Calibri"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34224"/>
  </w:style>
  <w:style w:type="paragraph" w:customStyle="1" w:styleId="Odsekzoznamu1">
    <w:name w:val="Odsek zoznamu1"/>
    <w:basedOn w:val="Normlny"/>
    <w:rsid w:val="00F34224"/>
    <w:pPr>
      <w:ind w:left="720"/>
    </w:pPr>
  </w:style>
  <w:style w:type="paragraph" w:customStyle="1" w:styleId="Zkladntext21">
    <w:name w:val="Základný text 21"/>
    <w:basedOn w:val="Normlny"/>
    <w:rsid w:val="00F34224"/>
    <w:pPr>
      <w:spacing w:after="120" w:line="480" w:lineRule="auto"/>
    </w:pPr>
    <w:rPr>
      <w:rFonts w:ascii="Times New Roman" w:eastAsia="Times New Roman" w:hAnsi="Times New Roman"/>
      <w:sz w:val="20"/>
      <w:szCs w:val="20"/>
      <w:lang w:val="cs-CZ"/>
    </w:rPr>
  </w:style>
  <w:style w:type="paragraph" w:styleId="Odsekzoznamu">
    <w:name w:val="List Paragraph"/>
    <w:aliases w:val="body"/>
    <w:basedOn w:val="Normlny"/>
    <w:link w:val="OdsekzoznamuChar"/>
    <w:uiPriority w:val="34"/>
    <w:qFormat/>
    <w:rsid w:val="00F34224"/>
    <w:pPr>
      <w:ind w:left="720"/>
      <w:contextualSpacing/>
    </w:pPr>
  </w:style>
  <w:style w:type="paragraph" w:styleId="Normlnywebov">
    <w:name w:val="Normal (Web)"/>
    <w:basedOn w:val="Normlny"/>
    <w:uiPriority w:val="99"/>
    <w:semiHidden/>
    <w:unhideWhenUsed/>
    <w:rsid w:val="0069264A"/>
    <w:pPr>
      <w:suppressAutoHyphens w:val="0"/>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aliases w:val="body Char"/>
    <w:basedOn w:val="Predvolenpsmoodseku"/>
    <w:link w:val="Odsekzoznamu"/>
    <w:uiPriority w:val="34"/>
    <w:locked/>
    <w:rsid w:val="00A12BB3"/>
    <w:rPr>
      <w:rFonts w:ascii="Calibri" w:eastAsia="SimSun" w:hAnsi="Calibri" w:cs="Times New Roman"/>
      <w:lang w:eastAsia="ar-SA"/>
    </w:rPr>
  </w:style>
  <w:style w:type="character" w:styleId="Odkaznakomentr">
    <w:name w:val="annotation reference"/>
    <w:basedOn w:val="Predvolenpsmoodseku"/>
    <w:uiPriority w:val="99"/>
    <w:semiHidden/>
    <w:unhideWhenUsed/>
    <w:rsid w:val="00B1232C"/>
    <w:rPr>
      <w:sz w:val="16"/>
      <w:szCs w:val="16"/>
    </w:rPr>
  </w:style>
  <w:style w:type="paragraph" w:styleId="Textkomentra">
    <w:name w:val="annotation text"/>
    <w:basedOn w:val="Normlny"/>
    <w:link w:val="TextkomentraChar"/>
    <w:uiPriority w:val="99"/>
    <w:semiHidden/>
    <w:unhideWhenUsed/>
    <w:rsid w:val="00B1232C"/>
    <w:pPr>
      <w:spacing w:line="240" w:lineRule="auto"/>
    </w:pPr>
    <w:rPr>
      <w:sz w:val="20"/>
      <w:szCs w:val="20"/>
    </w:rPr>
  </w:style>
  <w:style w:type="character" w:customStyle="1" w:styleId="TextkomentraChar">
    <w:name w:val="Text komentára Char"/>
    <w:basedOn w:val="Predvolenpsmoodseku"/>
    <w:link w:val="Textkomentra"/>
    <w:uiPriority w:val="99"/>
    <w:semiHidden/>
    <w:rsid w:val="00B1232C"/>
    <w:rPr>
      <w:rFonts w:ascii="Calibri" w:eastAsia="SimSun" w:hAnsi="Calibri"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B1232C"/>
    <w:rPr>
      <w:b/>
      <w:bCs/>
    </w:rPr>
  </w:style>
  <w:style w:type="character" w:customStyle="1" w:styleId="PredmetkomentraChar">
    <w:name w:val="Predmet komentára Char"/>
    <w:basedOn w:val="TextkomentraChar"/>
    <w:link w:val="Predmetkomentra"/>
    <w:uiPriority w:val="99"/>
    <w:semiHidden/>
    <w:rsid w:val="00B1232C"/>
    <w:rPr>
      <w:rFonts w:ascii="Calibri" w:eastAsia="SimSun" w:hAnsi="Calibri" w:cs="Times New Roman"/>
      <w:b/>
      <w:bCs/>
      <w:sz w:val="20"/>
      <w:szCs w:val="20"/>
      <w:lang w:eastAsia="ar-SA"/>
    </w:rPr>
  </w:style>
  <w:style w:type="paragraph" w:styleId="Textbubliny">
    <w:name w:val="Balloon Text"/>
    <w:basedOn w:val="Normlny"/>
    <w:link w:val="TextbublinyChar"/>
    <w:uiPriority w:val="99"/>
    <w:semiHidden/>
    <w:unhideWhenUsed/>
    <w:rsid w:val="00B123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232C"/>
    <w:rPr>
      <w:rFonts w:ascii="Segoe UI" w:eastAsia="SimSun" w:hAnsi="Segoe UI" w:cs="Segoe UI"/>
      <w:sz w:val="18"/>
      <w:szCs w:val="18"/>
      <w:lang w:eastAsia="ar-SA"/>
    </w:rPr>
  </w:style>
  <w:style w:type="paragraph" w:customStyle="1" w:styleId="v1msolistparagraph">
    <w:name w:val="v1msolistparagraph"/>
    <w:basedOn w:val="Normlny"/>
    <w:rsid w:val="00011CE1"/>
    <w:pPr>
      <w:suppressAutoHyphens w:val="0"/>
      <w:spacing w:before="100" w:beforeAutospacing="1" w:after="100" w:afterAutospacing="1" w:line="240" w:lineRule="auto"/>
    </w:pPr>
    <w:rPr>
      <w:rFonts w:eastAsiaTheme="minorHAnsi" w:cs="Calibri"/>
      <w:lang w:eastAsia="sk-SK"/>
    </w:rPr>
  </w:style>
  <w:style w:type="character" w:customStyle="1" w:styleId="WW8Num4z2">
    <w:name w:val="WW8Num4z2"/>
    <w:rsid w:val="00935F92"/>
    <w:rPr>
      <w:rFonts w:ascii="Wingdings" w:hAnsi="Wingdings"/>
    </w:rPr>
  </w:style>
  <w:style w:type="paragraph" w:customStyle="1" w:styleId="NoSpacing1">
    <w:name w:val="No Spacing1"/>
    <w:rsid w:val="005C4732"/>
    <w:pPr>
      <w:suppressAutoHyphens/>
      <w:spacing w:after="0" w:line="240" w:lineRule="auto"/>
    </w:pPr>
    <w:rPr>
      <w:rFonts w:ascii="Calibri" w:eastAsia="Calibri" w:hAnsi="Calibri" w:cs="Calibri"/>
      <w:lang w:eastAsia="ar-SA"/>
    </w:rPr>
  </w:style>
  <w:style w:type="character" w:styleId="Vrazn">
    <w:name w:val="Strong"/>
    <w:basedOn w:val="Predvolenpsmoodseku"/>
    <w:uiPriority w:val="22"/>
    <w:qFormat/>
    <w:rsid w:val="005C4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2519">
      <w:bodyDiv w:val="1"/>
      <w:marLeft w:val="0"/>
      <w:marRight w:val="0"/>
      <w:marTop w:val="0"/>
      <w:marBottom w:val="0"/>
      <w:divBdr>
        <w:top w:val="none" w:sz="0" w:space="0" w:color="auto"/>
        <w:left w:val="none" w:sz="0" w:space="0" w:color="auto"/>
        <w:bottom w:val="none" w:sz="0" w:space="0" w:color="auto"/>
        <w:right w:val="none" w:sz="0" w:space="0" w:color="auto"/>
      </w:divBdr>
    </w:div>
    <w:div w:id="508369917">
      <w:bodyDiv w:val="1"/>
      <w:marLeft w:val="0"/>
      <w:marRight w:val="0"/>
      <w:marTop w:val="0"/>
      <w:marBottom w:val="0"/>
      <w:divBdr>
        <w:top w:val="none" w:sz="0" w:space="0" w:color="auto"/>
        <w:left w:val="none" w:sz="0" w:space="0" w:color="auto"/>
        <w:bottom w:val="none" w:sz="0" w:space="0" w:color="auto"/>
        <w:right w:val="none" w:sz="0" w:space="0" w:color="auto"/>
      </w:divBdr>
    </w:div>
    <w:div w:id="522092187">
      <w:bodyDiv w:val="1"/>
      <w:marLeft w:val="0"/>
      <w:marRight w:val="0"/>
      <w:marTop w:val="0"/>
      <w:marBottom w:val="0"/>
      <w:divBdr>
        <w:top w:val="none" w:sz="0" w:space="0" w:color="auto"/>
        <w:left w:val="none" w:sz="0" w:space="0" w:color="auto"/>
        <w:bottom w:val="none" w:sz="0" w:space="0" w:color="auto"/>
        <w:right w:val="none" w:sz="0" w:space="0" w:color="auto"/>
      </w:divBdr>
    </w:div>
    <w:div w:id="1044334999">
      <w:bodyDiv w:val="1"/>
      <w:marLeft w:val="0"/>
      <w:marRight w:val="0"/>
      <w:marTop w:val="0"/>
      <w:marBottom w:val="0"/>
      <w:divBdr>
        <w:top w:val="none" w:sz="0" w:space="0" w:color="auto"/>
        <w:left w:val="none" w:sz="0" w:space="0" w:color="auto"/>
        <w:bottom w:val="none" w:sz="0" w:space="0" w:color="auto"/>
        <w:right w:val="none" w:sz="0" w:space="0" w:color="auto"/>
      </w:divBdr>
    </w:div>
    <w:div w:id="1317684747">
      <w:bodyDiv w:val="1"/>
      <w:marLeft w:val="0"/>
      <w:marRight w:val="0"/>
      <w:marTop w:val="0"/>
      <w:marBottom w:val="0"/>
      <w:divBdr>
        <w:top w:val="none" w:sz="0" w:space="0" w:color="auto"/>
        <w:left w:val="none" w:sz="0" w:space="0" w:color="auto"/>
        <w:bottom w:val="none" w:sz="0" w:space="0" w:color="auto"/>
        <w:right w:val="none" w:sz="0" w:space="0" w:color="auto"/>
      </w:divBdr>
    </w:div>
    <w:div w:id="18850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7" Type="http://schemas.openxmlformats.org/officeDocument/2006/relationships/webSettings" Target="webSettings.xml" />
  <Relationship Id="rId6" Type="http://schemas.openxmlformats.org/officeDocument/2006/relationships/settings" Target="settings.xml" />
  <Relationship Id="rId5" Type="http://schemas.openxmlformats.org/officeDocument/2006/relationships/styles" Target="styles.xml" />
  <Relationship Id="rId4" Type="http://schemas.openxmlformats.org/officeDocument/2006/relationships/numbering" Target="numbering.xml" />
  <Relationship Id="rId9" Type="http://schemas.openxmlformats.org/officeDocument/2006/relationships/theme" Target="theme/theme1.xml" />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2394</Words>
  <Characters>13652</Characters>
  <DocSecurity>0</DocSecurity>
  <Lines>113</Lines>
  <Paragraphs>32</Paragraphs>
  <ScaleCrop>false</ScaleCrop>
  <HeadingPairs>
    <vt:vector size="2" baseType="variant">
      <vt:variant>
        <vt:lpstr>Názov</vt:lpstr>
      </vt:variant>
      <vt:variant>
        <vt:i4>1</vt:i4>
      </vt:variant>
    </vt:vector>
  </HeadingPairs>
  <LinksUpToDate>false</LinksUpToDate>
  <CharactersWithSpaces>16014</CharactersWithSpaces>
  <SharedDoc>false</SharedDoc>
  <HyperlinksChanged>false</HyperlinksChanged>
</Properties>
</file>